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4"/>
        </w:rPr>
      </w:pPr>
      <w:r>
        <w:rPr>
          <w:rFonts w:hint="eastAsia" w:ascii="黑体" w:hAnsi="黑体" w:eastAsia="黑体" w:cs="黑体"/>
          <w:sz w:val="24"/>
        </w:rPr>
        <w:t>附件4</w:t>
      </w:r>
    </w:p>
    <w:p>
      <w:pPr>
        <w:jc w:val="center"/>
        <w:rPr>
          <w:rFonts w:hint="default" w:ascii="方正小标宋简体" w:eastAsia="黑体"/>
          <w:szCs w:val="28"/>
          <w:lang w:val="en-US" w:eastAsia="zh-CN"/>
        </w:rPr>
      </w:pPr>
      <w:r>
        <w:rPr>
          <w:rFonts w:hint="eastAsia" w:ascii="黑体" w:hAnsi="黑体" w:eastAsia="黑体" w:cs="黑体"/>
          <w:szCs w:val="28"/>
        </w:rPr>
        <w:t>水利建设市场主体（监理单位）</w:t>
      </w:r>
      <w:r>
        <w:rPr>
          <w:rFonts w:hint="eastAsia" w:ascii="黑体" w:hAnsi="黑体" w:eastAsia="黑体" w:cs="黑体"/>
          <w:szCs w:val="28"/>
          <w:lang w:val="en-US" w:eastAsia="zh-CN"/>
        </w:rPr>
        <w:t>自评得分表</w:t>
      </w:r>
    </w:p>
    <w:tbl>
      <w:tblPr>
        <w:tblStyle w:val="9"/>
        <w:tblW w:w="11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271"/>
        <w:gridCol w:w="2262"/>
        <w:gridCol w:w="4380"/>
        <w:gridCol w:w="99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267" w:type="dxa"/>
            <w:vAlign w:val="center"/>
          </w:tcPr>
          <w:p>
            <w:pPr>
              <w:jc w:val="center"/>
              <w:rPr>
                <w:rFonts w:ascii="黑体" w:hAnsi="黑体" w:eastAsia="黑体" w:cs="黑体"/>
                <w:sz w:val="24"/>
              </w:rPr>
            </w:pPr>
            <w:r>
              <w:rPr>
                <w:rFonts w:hint="eastAsia" w:ascii="黑体" w:hAnsi="黑体" w:eastAsia="黑体" w:cs="黑体"/>
                <w:sz w:val="24"/>
              </w:rPr>
              <w:t>一级指标</w:t>
            </w:r>
          </w:p>
        </w:tc>
        <w:tc>
          <w:tcPr>
            <w:tcW w:w="1271" w:type="dxa"/>
            <w:vAlign w:val="center"/>
          </w:tcPr>
          <w:p>
            <w:pPr>
              <w:jc w:val="center"/>
              <w:rPr>
                <w:rFonts w:ascii="黑体" w:hAnsi="黑体" w:eastAsia="黑体" w:cs="黑体"/>
                <w:sz w:val="24"/>
              </w:rPr>
            </w:pPr>
            <w:r>
              <w:rPr>
                <w:rFonts w:hint="eastAsia" w:ascii="黑体" w:hAnsi="黑体" w:eastAsia="黑体" w:cs="黑体"/>
                <w:sz w:val="24"/>
              </w:rPr>
              <w:t>二级指标</w:t>
            </w:r>
          </w:p>
        </w:tc>
        <w:tc>
          <w:tcPr>
            <w:tcW w:w="2262" w:type="dxa"/>
            <w:vAlign w:val="center"/>
          </w:tcPr>
          <w:p>
            <w:pPr>
              <w:jc w:val="center"/>
              <w:rPr>
                <w:rFonts w:ascii="黑体" w:hAnsi="黑体" w:eastAsia="黑体" w:cs="黑体"/>
                <w:sz w:val="24"/>
              </w:rPr>
            </w:pPr>
            <w:r>
              <w:rPr>
                <w:rFonts w:hint="eastAsia" w:ascii="黑体" w:hAnsi="黑体" w:eastAsia="黑体" w:cs="黑体"/>
                <w:sz w:val="24"/>
              </w:rPr>
              <w:t>三级指标</w:t>
            </w:r>
          </w:p>
        </w:tc>
        <w:tc>
          <w:tcPr>
            <w:tcW w:w="4380" w:type="dxa"/>
            <w:vAlign w:val="center"/>
          </w:tcPr>
          <w:p>
            <w:pPr>
              <w:jc w:val="center"/>
              <w:rPr>
                <w:rFonts w:ascii="黑体" w:hAnsi="黑体" w:eastAsia="黑体" w:cs="黑体"/>
                <w:sz w:val="24"/>
              </w:rPr>
            </w:pPr>
            <w:r>
              <w:rPr>
                <w:rFonts w:hint="eastAsia" w:ascii="黑体" w:hAnsi="黑体" w:eastAsia="黑体" w:cs="黑体"/>
                <w:sz w:val="24"/>
              </w:rPr>
              <w:t>评价标准</w:t>
            </w:r>
          </w:p>
        </w:tc>
        <w:tc>
          <w:tcPr>
            <w:tcW w:w="998" w:type="dxa"/>
            <w:vAlign w:val="center"/>
          </w:tcPr>
          <w:p>
            <w:pPr>
              <w:jc w:val="center"/>
              <w:rPr>
                <w:rFonts w:ascii="黑体" w:hAnsi="黑体" w:eastAsia="黑体" w:cs="黑体"/>
                <w:sz w:val="24"/>
              </w:rPr>
            </w:pPr>
            <w:r>
              <w:rPr>
                <w:rFonts w:hint="eastAsia" w:ascii="黑体" w:hAnsi="黑体" w:eastAsia="黑体" w:cs="黑体"/>
                <w:sz w:val="24"/>
              </w:rPr>
              <w:t>得分</w:t>
            </w:r>
          </w:p>
        </w:tc>
        <w:tc>
          <w:tcPr>
            <w:tcW w:w="998" w:type="dxa"/>
            <w:vAlign w:val="center"/>
          </w:tcPr>
          <w:p>
            <w:pPr>
              <w:jc w:val="center"/>
              <w:rPr>
                <w:rFonts w:hint="default" w:ascii="黑体" w:hAnsi="黑体" w:eastAsia="黑体" w:cs="黑体"/>
                <w:sz w:val="24"/>
                <w:lang w:val="en-US" w:eastAsia="zh-CN"/>
              </w:rPr>
            </w:pPr>
            <w:r>
              <w:rPr>
                <w:rFonts w:hint="eastAsia" w:ascii="黑体" w:hAnsi="黑体" w:eastAsia="黑体" w:cs="黑体"/>
                <w:sz w:val="18"/>
                <w:szCs w:val="18"/>
                <w:lang w:val="en-US"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restart"/>
            <w:vAlign w:val="center"/>
          </w:tcPr>
          <w:p>
            <w:pPr>
              <w:jc w:val="center"/>
              <w:rPr>
                <w:rFonts w:ascii="仿宋" w:hAnsi="仿宋" w:eastAsia="仿宋" w:cs="仿宋"/>
                <w:sz w:val="24"/>
              </w:rPr>
            </w:pPr>
            <w:r>
              <w:rPr>
                <w:rFonts w:hint="eastAsia" w:ascii="仿宋" w:hAnsi="仿宋" w:eastAsia="仿宋" w:cs="仿宋"/>
                <w:sz w:val="24"/>
              </w:rPr>
              <w:t>综合素质（1）</w:t>
            </w:r>
          </w:p>
          <w:p>
            <w:pPr>
              <w:jc w:val="center"/>
              <w:rPr>
                <w:rFonts w:ascii="仿宋" w:hAnsi="仿宋" w:eastAsia="仿宋" w:cs="仿宋"/>
                <w:sz w:val="24"/>
              </w:rPr>
            </w:pPr>
            <w:r>
              <w:rPr>
                <w:rFonts w:hint="eastAsia" w:ascii="仿宋" w:hAnsi="仿宋" w:eastAsia="仿宋" w:cs="仿宋"/>
                <w:sz w:val="24"/>
              </w:rPr>
              <w:t>（25分）</w:t>
            </w:r>
          </w:p>
          <w:p>
            <w:pPr>
              <w:jc w:val="center"/>
              <w:rPr>
                <w:rFonts w:ascii="仿宋" w:hAnsi="仿宋" w:eastAsia="仿宋" w:cs="仿宋"/>
                <w:sz w:val="24"/>
              </w:rPr>
            </w:pPr>
          </w:p>
        </w:tc>
        <w:tc>
          <w:tcPr>
            <w:tcW w:w="1271" w:type="dxa"/>
            <w:vMerge w:val="restart"/>
            <w:vAlign w:val="center"/>
          </w:tcPr>
          <w:p>
            <w:pPr>
              <w:jc w:val="center"/>
              <w:rPr>
                <w:rFonts w:ascii="仿宋" w:hAnsi="仿宋" w:eastAsia="仿宋" w:cs="仿宋"/>
                <w:sz w:val="24"/>
              </w:rPr>
            </w:pPr>
            <w:r>
              <w:rPr>
                <w:rFonts w:hint="eastAsia" w:ascii="仿宋" w:hAnsi="仿宋" w:eastAsia="仿宋" w:cs="仿宋"/>
                <w:sz w:val="24"/>
              </w:rPr>
              <w:t>经营规模（1-1）</w:t>
            </w:r>
          </w:p>
          <w:p>
            <w:pPr>
              <w:jc w:val="center"/>
              <w:rPr>
                <w:rFonts w:ascii="仿宋" w:hAnsi="仿宋" w:eastAsia="仿宋" w:cs="仿宋"/>
                <w:sz w:val="24"/>
              </w:rPr>
            </w:pPr>
            <w:r>
              <w:rPr>
                <w:rFonts w:hint="eastAsia" w:ascii="仿宋" w:hAnsi="仿宋" w:eastAsia="仿宋" w:cs="仿宋"/>
                <w:sz w:val="24"/>
              </w:rPr>
              <w:t>（8分）</w:t>
            </w: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水利工程建设监理单位资质</w:t>
            </w:r>
          </w:p>
          <w:p>
            <w:pPr>
              <w:jc w:val="center"/>
              <w:rPr>
                <w:rFonts w:ascii="仿宋" w:hAnsi="仿宋" w:eastAsia="仿宋" w:cs="仿宋"/>
                <w:sz w:val="24"/>
              </w:rPr>
            </w:pPr>
            <w:r>
              <w:rPr>
                <w:rFonts w:hint="eastAsia" w:ascii="仿宋" w:hAnsi="仿宋" w:eastAsia="仿宋" w:cs="仿宋"/>
                <w:sz w:val="24"/>
              </w:rPr>
              <w:t>（1-1-1）</w:t>
            </w:r>
          </w:p>
          <w:p>
            <w:pPr>
              <w:jc w:val="center"/>
              <w:rPr>
                <w:rFonts w:ascii="仿宋" w:hAnsi="仿宋" w:eastAsia="仿宋" w:cs="仿宋"/>
                <w:sz w:val="24"/>
              </w:rPr>
            </w:pPr>
            <w:r>
              <w:rPr>
                <w:rFonts w:hint="eastAsia" w:ascii="仿宋" w:hAnsi="仿宋" w:eastAsia="仿宋" w:cs="仿宋"/>
                <w:sz w:val="24"/>
              </w:rPr>
              <w:t>（4分）</w:t>
            </w:r>
          </w:p>
        </w:tc>
        <w:tc>
          <w:tcPr>
            <w:tcW w:w="4380" w:type="dxa"/>
            <w:vAlign w:val="center"/>
          </w:tcPr>
          <w:p>
            <w:pPr>
              <w:jc w:val="left"/>
              <w:rPr>
                <w:rFonts w:ascii="仿宋" w:hAnsi="仿宋" w:eastAsia="仿宋" w:cs="仿宋"/>
                <w:sz w:val="24"/>
              </w:rPr>
            </w:pPr>
            <w:r>
              <w:rPr>
                <w:rFonts w:hint="eastAsia" w:ascii="仿宋" w:hAnsi="仿宋" w:eastAsia="仿宋" w:cs="仿宋"/>
                <w:sz w:val="24"/>
              </w:rPr>
              <w:t>甲级（N个专业）</w:t>
            </w:r>
          </w:p>
        </w:tc>
        <w:tc>
          <w:tcPr>
            <w:tcW w:w="998" w:type="dxa"/>
            <w:vAlign w:val="center"/>
          </w:tcPr>
          <w:p>
            <w:pPr>
              <w:jc w:val="center"/>
              <w:rPr>
                <w:rFonts w:ascii="仿宋" w:hAnsi="仿宋" w:eastAsia="仿宋" w:cs="仿宋"/>
                <w:sz w:val="24"/>
              </w:rPr>
            </w:pPr>
            <w:r>
              <w:rPr>
                <w:rFonts w:hint="eastAsia" w:ascii="仿宋" w:hAnsi="仿宋" w:eastAsia="仿宋" w:cs="仿宋"/>
                <w:sz w:val="24"/>
              </w:rPr>
              <w:t>N×2</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乙级（N个专业）</w:t>
            </w:r>
          </w:p>
        </w:tc>
        <w:tc>
          <w:tcPr>
            <w:tcW w:w="998" w:type="dxa"/>
            <w:vAlign w:val="center"/>
          </w:tcPr>
          <w:p>
            <w:pPr>
              <w:jc w:val="center"/>
              <w:rPr>
                <w:rFonts w:ascii="仿宋" w:hAnsi="仿宋" w:eastAsia="仿宋" w:cs="仿宋"/>
                <w:sz w:val="24"/>
              </w:rPr>
            </w:pPr>
            <w:r>
              <w:rPr>
                <w:rFonts w:hint="eastAsia" w:ascii="仿宋" w:hAnsi="仿宋" w:eastAsia="仿宋" w:cs="仿宋"/>
                <w:sz w:val="24"/>
              </w:rPr>
              <w:t>N×1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丙级（N个专业）</w:t>
            </w:r>
          </w:p>
        </w:tc>
        <w:tc>
          <w:tcPr>
            <w:tcW w:w="998" w:type="dxa"/>
            <w:vAlign w:val="center"/>
          </w:tcPr>
          <w:p>
            <w:pPr>
              <w:jc w:val="center"/>
              <w:rPr>
                <w:rFonts w:ascii="仿宋" w:hAnsi="仿宋" w:eastAsia="仿宋" w:cs="仿宋"/>
                <w:sz w:val="24"/>
              </w:rPr>
            </w:pPr>
            <w:r>
              <w:rPr>
                <w:rFonts w:hint="eastAsia" w:ascii="仿宋" w:hAnsi="仿宋" w:eastAsia="仿宋" w:cs="仿宋"/>
                <w:sz w:val="24"/>
              </w:rPr>
              <w:t>N×0.5</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环境保护监理专业</w:t>
            </w:r>
          </w:p>
        </w:tc>
        <w:tc>
          <w:tcPr>
            <w:tcW w:w="998" w:type="dxa"/>
            <w:vAlign w:val="center"/>
          </w:tcPr>
          <w:p>
            <w:pPr>
              <w:jc w:val="center"/>
              <w:rPr>
                <w:rFonts w:ascii="仿宋" w:hAnsi="仿宋" w:eastAsia="仿宋" w:cs="仿宋"/>
                <w:sz w:val="24"/>
              </w:rPr>
            </w:pPr>
            <w:r>
              <w:rPr>
                <w:rFonts w:hint="eastAsia" w:ascii="仿宋" w:hAnsi="仿宋" w:eastAsia="仿宋" w:cs="仿宋"/>
                <w:sz w:val="24"/>
              </w:rPr>
              <w:t>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工程监理年产值</w:t>
            </w:r>
          </w:p>
          <w:p>
            <w:pPr>
              <w:jc w:val="center"/>
              <w:rPr>
                <w:rFonts w:ascii="仿宋" w:hAnsi="仿宋" w:eastAsia="仿宋" w:cs="仿宋"/>
                <w:sz w:val="24"/>
              </w:rPr>
            </w:pPr>
            <w:r>
              <w:rPr>
                <w:rFonts w:hint="eastAsia" w:ascii="仿宋" w:hAnsi="仿宋" w:eastAsia="仿宋" w:cs="仿宋"/>
                <w:sz w:val="24"/>
              </w:rPr>
              <w:t>（1-1-2）</w:t>
            </w:r>
          </w:p>
          <w:p>
            <w:pPr>
              <w:jc w:val="center"/>
              <w:rPr>
                <w:rFonts w:ascii="仿宋" w:hAnsi="仿宋" w:eastAsia="仿宋" w:cs="仿宋"/>
                <w:sz w:val="24"/>
              </w:rPr>
            </w:pPr>
            <w:r>
              <w:rPr>
                <w:rFonts w:hint="eastAsia" w:ascii="仿宋" w:hAnsi="仿宋" w:eastAsia="仿宋" w:cs="仿宋"/>
                <w:sz w:val="24"/>
              </w:rPr>
              <w:t>（4分）</w:t>
            </w:r>
          </w:p>
        </w:tc>
        <w:tc>
          <w:tcPr>
            <w:tcW w:w="4380" w:type="dxa"/>
            <w:vAlign w:val="center"/>
          </w:tcPr>
          <w:p>
            <w:pPr>
              <w:jc w:val="left"/>
              <w:rPr>
                <w:rFonts w:ascii="仿宋" w:hAnsi="仿宋" w:eastAsia="仿宋" w:cs="仿宋"/>
                <w:sz w:val="24"/>
              </w:rPr>
            </w:pPr>
            <w:r>
              <w:rPr>
                <w:rFonts w:hint="eastAsia" w:ascii="仿宋" w:hAnsi="仿宋" w:eastAsia="仿宋" w:cs="仿宋"/>
                <w:sz w:val="24"/>
              </w:rPr>
              <w:t>甲级1000万元（含）以上</w:t>
            </w:r>
          </w:p>
        </w:tc>
        <w:tc>
          <w:tcPr>
            <w:tcW w:w="998" w:type="dxa"/>
            <w:vMerge w:val="restart"/>
            <w:vAlign w:val="center"/>
          </w:tcPr>
          <w:p>
            <w:pPr>
              <w:jc w:val="center"/>
              <w:rPr>
                <w:rFonts w:ascii="仿宋" w:hAnsi="仿宋" w:eastAsia="仿宋" w:cs="仿宋"/>
                <w:sz w:val="24"/>
              </w:rPr>
            </w:pPr>
            <w:r>
              <w:rPr>
                <w:rFonts w:hint="eastAsia" w:ascii="仿宋" w:hAnsi="仿宋" w:eastAsia="仿宋" w:cs="仿宋"/>
                <w:sz w:val="24"/>
              </w:rPr>
              <w:t>4</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乙级500万元（含）以上</w:t>
            </w:r>
          </w:p>
        </w:tc>
        <w:tc>
          <w:tcPr>
            <w:tcW w:w="998" w:type="dxa"/>
            <w:vMerge w:val="continue"/>
            <w:vAlign w:val="center"/>
          </w:tcPr>
          <w:p>
            <w:pPr>
              <w:jc w:val="center"/>
              <w:rPr>
                <w:rFonts w:ascii="仿宋" w:hAnsi="仿宋" w:eastAsia="仿宋" w:cs="仿宋"/>
                <w:sz w:val="24"/>
              </w:rPr>
            </w:pPr>
          </w:p>
        </w:tc>
        <w:tc>
          <w:tcPr>
            <w:tcW w:w="99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丙级（不定级</w:t>
            </w:r>
            <w:r>
              <w:rPr>
                <w:rFonts w:ascii="仿宋" w:hAnsi="仿宋" w:eastAsia="仿宋" w:cs="仿宋"/>
                <w:sz w:val="24"/>
              </w:rPr>
              <w:t>）</w:t>
            </w:r>
            <w:r>
              <w:rPr>
                <w:rFonts w:hint="eastAsia" w:ascii="仿宋" w:hAnsi="仿宋" w:eastAsia="仿宋" w:cs="仿宋"/>
                <w:sz w:val="24"/>
              </w:rPr>
              <w:t>100万元（含）以上</w:t>
            </w:r>
          </w:p>
        </w:tc>
        <w:tc>
          <w:tcPr>
            <w:tcW w:w="998" w:type="dxa"/>
            <w:vMerge w:val="continue"/>
            <w:vAlign w:val="center"/>
          </w:tcPr>
          <w:p>
            <w:pPr>
              <w:jc w:val="center"/>
              <w:rPr>
                <w:rFonts w:ascii="仿宋" w:hAnsi="仿宋" w:eastAsia="仿宋" w:cs="仿宋"/>
                <w:sz w:val="24"/>
              </w:rPr>
            </w:pPr>
          </w:p>
        </w:tc>
        <w:tc>
          <w:tcPr>
            <w:tcW w:w="99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甲级500万元（含）～1000万元</w:t>
            </w:r>
          </w:p>
        </w:tc>
        <w:tc>
          <w:tcPr>
            <w:tcW w:w="998" w:type="dxa"/>
            <w:vMerge w:val="restart"/>
            <w:vAlign w:val="center"/>
          </w:tcPr>
          <w:p>
            <w:pPr>
              <w:jc w:val="center"/>
              <w:rPr>
                <w:rFonts w:ascii="仿宋" w:hAnsi="仿宋" w:eastAsia="仿宋" w:cs="仿宋"/>
                <w:sz w:val="24"/>
              </w:rPr>
            </w:pPr>
            <w:r>
              <w:rPr>
                <w:rFonts w:hint="eastAsia" w:ascii="仿宋" w:hAnsi="仿宋" w:eastAsia="仿宋" w:cs="仿宋"/>
                <w:sz w:val="24"/>
              </w:rPr>
              <w:t>3</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乙级300万元（含）～500万元</w:t>
            </w:r>
          </w:p>
        </w:tc>
        <w:tc>
          <w:tcPr>
            <w:tcW w:w="998" w:type="dxa"/>
            <w:vMerge w:val="continue"/>
            <w:vAlign w:val="center"/>
          </w:tcPr>
          <w:p>
            <w:pPr>
              <w:jc w:val="center"/>
              <w:rPr>
                <w:rFonts w:ascii="仿宋" w:hAnsi="仿宋" w:eastAsia="仿宋" w:cs="仿宋"/>
                <w:sz w:val="24"/>
              </w:rPr>
            </w:pPr>
          </w:p>
        </w:tc>
        <w:tc>
          <w:tcPr>
            <w:tcW w:w="99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丙级（不定级</w:t>
            </w:r>
            <w:r>
              <w:rPr>
                <w:rFonts w:ascii="仿宋" w:hAnsi="仿宋" w:eastAsia="仿宋" w:cs="仿宋"/>
                <w:sz w:val="24"/>
              </w:rPr>
              <w:t>）</w:t>
            </w:r>
            <w:r>
              <w:rPr>
                <w:rFonts w:hint="eastAsia" w:ascii="仿宋" w:hAnsi="仿宋" w:eastAsia="仿宋" w:cs="仿宋"/>
                <w:sz w:val="24"/>
              </w:rPr>
              <w:t>50万元（含）～100万元</w:t>
            </w:r>
          </w:p>
        </w:tc>
        <w:tc>
          <w:tcPr>
            <w:tcW w:w="998" w:type="dxa"/>
            <w:vMerge w:val="continue"/>
            <w:vAlign w:val="center"/>
          </w:tcPr>
          <w:p>
            <w:pPr>
              <w:jc w:val="center"/>
              <w:rPr>
                <w:rFonts w:ascii="仿宋" w:hAnsi="仿宋" w:eastAsia="仿宋" w:cs="仿宋"/>
                <w:sz w:val="24"/>
              </w:rPr>
            </w:pPr>
          </w:p>
        </w:tc>
        <w:tc>
          <w:tcPr>
            <w:tcW w:w="99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低于上述标准</w:t>
            </w:r>
          </w:p>
        </w:tc>
        <w:tc>
          <w:tcPr>
            <w:tcW w:w="998" w:type="dxa"/>
            <w:vAlign w:val="center"/>
          </w:tcPr>
          <w:p>
            <w:pPr>
              <w:jc w:val="center"/>
              <w:rPr>
                <w:rFonts w:ascii="仿宋" w:hAnsi="仿宋" w:eastAsia="仿宋" w:cs="仿宋"/>
                <w:sz w:val="24"/>
              </w:rPr>
            </w:pPr>
            <w:r>
              <w:rPr>
                <w:rFonts w:hint="eastAsia" w:ascii="仿宋" w:hAnsi="仿宋" w:eastAsia="仿宋" w:cs="仿宋"/>
                <w:sz w:val="24"/>
              </w:rPr>
              <w:t>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267" w:type="dxa"/>
            <w:vMerge w:val="continue"/>
            <w:vAlign w:val="center"/>
          </w:tcPr>
          <w:p>
            <w:pPr>
              <w:jc w:val="center"/>
              <w:rPr>
                <w:rFonts w:ascii="仿宋" w:hAnsi="仿宋" w:eastAsia="仿宋" w:cs="仿宋"/>
                <w:sz w:val="24"/>
              </w:rPr>
            </w:pPr>
          </w:p>
        </w:tc>
        <w:tc>
          <w:tcPr>
            <w:tcW w:w="1271" w:type="dxa"/>
            <w:vMerge w:val="restart"/>
            <w:vAlign w:val="center"/>
          </w:tcPr>
          <w:p>
            <w:pPr>
              <w:jc w:val="center"/>
              <w:rPr>
                <w:rFonts w:ascii="仿宋" w:hAnsi="仿宋" w:eastAsia="仿宋" w:cs="仿宋"/>
                <w:sz w:val="24"/>
              </w:rPr>
            </w:pPr>
            <w:r>
              <w:rPr>
                <w:rFonts w:hint="eastAsia" w:ascii="仿宋" w:hAnsi="仿宋" w:eastAsia="仿宋" w:cs="仿宋"/>
                <w:sz w:val="24"/>
              </w:rPr>
              <w:t>经营年限（1-2）</w:t>
            </w:r>
          </w:p>
          <w:p>
            <w:pPr>
              <w:jc w:val="center"/>
              <w:rPr>
                <w:rFonts w:ascii="仿宋" w:hAnsi="仿宋" w:eastAsia="仿宋" w:cs="仿宋"/>
                <w:sz w:val="24"/>
              </w:rPr>
            </w:pPr>
            <w:r>
              <w:rPr>
                <w:rFonts w:hint="eastAsia" w:ascii="仿宋" w:hAnsi="仿宋" w:eastAsia="仿宋" w:cs="仿宋"/>
                <w:sz w:val="24"/>
              </w:rPr>
              <w:t>（3分）</w:t>
            </w: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监理年限</w:t>
            </w:r>
          </w:p>
          <w:p>
            <w:pPr>
              <w:jc w:val="center"/>
              <w:rPr>
                <w:rFonts w:ascii="仿宋" w:hAnsi="仿宋" w:eastAsia="仿宋" w:cs="仿宋"/>
                <w:sz w:val="24"/>
              </w:rPr>
            </w:pPr>
            <w:r>
              <w:rPr>
                <w:rFonts w:hint="eastAsia" w:ascii="仿宋" w:hAnsi="仿宋" w:eastAsia="仿宋" w:cs="仿宋"/>
                <w:sz w:val="24"/>
              </w:rPr>
              <w:t>（1-2-1）</w:t>
            </w:r>
          </w:p>
          <w:p>
            <w:pPr>
              <w:jc w:val="center"/>
              <w:rPr>
                <w:rFonts w:ascii="仿宋" w:hAnsi="仿宋" w:eastAsia="仿宋" w:cs="仿宋"/>
                <w:sz w:val="24"/>
              </w:rPr>
            </w:pPr>
            <w:r>
              <w:rPr>
                <w:rFonts w:hint="eastAsia" w:ascii="仿宋" w:hAnsi="仿宋" w:eastAsia="仿宋" w:cs="仿宋"/>
                <w:sz w:val="24"/>
              </w:rPr>
              <w:t>（3分）</w:t>
            </w:r>
          </w:p>
        </w:tc>
        <w:tc>
          <w:tcPr>
            <w:tcW w:w="4380" w:type="dxa"/>
            <w:vAlign w:val="center"/>
          </w:tcPr>
          <w:p>
            <w:pPr>
              <w:jc w:val="left"/>
              <w:rPr>
                <w:rFonts w:ascii="仿宋" w:hAnsi="仿宋" w:eastAsia="仿宋" w:cs="仿宋"/>
                <w:sz w:val="24"/>
              </w:rPr>
            </w:pPr>
            <w:r>
              <w:rPr>
                <w:rFonts w:hint="eastAsia" w:ascii="仿宋" w:hAnsi="仿宋" w:eastAsia="仿宋" w:cs="仿宋"/>
                <w:sz w:val="24"/>
              </w:rPr>
              <w:t>10年（含）以上</w:t>
            </w:r>
          </w:p>
        </w:tc>
        <w:tc>
          <w:tcPr>
            <w:tcW w:w="998" w:type="dxa"/>
            <w:vAlign w:val="center"/>
          </w:tcPr>
          <w:p>
            <w:pPr>
              <w:jc w:val="center"/>
              <w:rPr>
                <w:rFonts w:ascii="仿宋" w:hAnsi="仿宋" w:eastAsia="仿宋" w:cs="仿宋"/>
                <w:sz w:val="24"/>
              </w:rPr>
            </w:pPr>
            <w:r>
              <w:rPr>
                <w:rFonts w:hint="eastAsia" w:ascii="仿宋" w:hAnsi="仿宋" w:eastAsia="仿宋" w:cs="仿宋"/>
                <w:sz w:val="24"/>
              </w:rPr>
              <w:t>3</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5年（含）～10年</w:t>
            </w:r>
          </w:p>
        </w:tc>
        <w:tc>
          <w:tcPr>
            <w:tcW w:w="998" w:type="dxa"/>
            <w:vAlign w:val="center"/>
          </w:tcPr>
          <w:p>
            <w:pPr>
              <w:jc w:val="center"/>
              <w:rPr>
                <w:rFonts w:ascii="仿宋" w:hAnsi="仿宋" w:eastAsia="仿宋" w:cs="仿宋"/>
                <w:sz w:val="24"/>
              </w:rPr>
            </w:pPr>
            <w:r>
              <w:rPr>
                <w:rFonts w:hint="eastAsia" w:ascii="仿宋" w:hAnsi="仿宋" w:eastAsia="仿宋" w:cs="仿宋"/>
                <w:sz w:val="24"/>
              </w:rPr>
              <w:t>2</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5年以下</w:t>
            </w:r>
          </w:p>
        </w:tc>
        <w:tc>
          <w:tcPr>
            <w:tcW w:w="998" w:type="dxa"/>
            <w:vAlign w:val="center"/>
          </w:tcPr>
          <w:p>
            <w:pPr>
              <w:jc w:val="center"/>
              <w:rPr>
                <w:rFonts w:ascii="仿宋" w:hAnsi="仿宋" w:eastAsia="仿宋" w:cs="仿宋"/>
                <w:sz w:val="24"/>
              </w:rPr>
            </w:pPr>
            <w:r>
              <w:rPr>
                <w:rFonts w:hint="eastAsia" w:ascii="仿宋" w:hAnsi="仿宋" w:eastAsia="仿宋" w:cs="仿宋"/>
                <w:sz w:val="24"/>
              </w:rPr>
              <w:t>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267" w:type="dxa"/>
            <w:vMerge w:val="continue"/>
            <w:vAlign w:val="center"/>
          </w:tcPr>
          <w:p>
            <w:pPr>
              <w:jc w:val="center"/>
              <w:rPr>
                <w:rFonts w:ascii="仿宋" w:hAnsi="仿宋" w:eastAsia="仿宋" w:cs="仿宋"/>
                <w:sz w:val="24"/>
              </w:rPr>
            </w:pPr>
          </w:p>
        </w:tc>
        <w:tc>
          <w:tcPr>
            <w:tcW w:w="1271" w:type="dxa"/>
            <w:vMerge w:val="restart"/>
            <w:vAlign w:val="center"/>
          </w:tcPr>
          <w:p>
            <w:pPr>
              <w:jc w:val="center"/>
              <w:rPr>
                <w:rFonts w:ascii="仿宋" w:hAnsi="仿宋" w:eastAsia="仿宋" w:cs="仿宋"/>
                <w:sz w:val="24"/>
              </w:rPr>
            </w:pPr>
            <w:r>
              <w:rPr>
                <w:rFonts w:hint="eastAsia" w:ascii="仿宋" w:hAnsi="仿宋" w:eastAsia="仿宋" w:cs="仿宋"/>
                <w:sz w:val="24"/>
              </w:rPr>
              <w:t>人员素质（1-3）</w:t>
            </w:r>
          </w:p>
          <w:p>
            <w:pPr>
              <w:jc w:val="center"/>
              <w:rPr>
                <w:rFonts w:ascii="仿宋" w:hAnsi="仿宋" w:eastAsia="仿宋" w:cs="仿宋"/>
                <w:sz w:val="24"/>
              </w:rPr>
            </w:pPr>
            <w:r>
              <w:rPr>
                <w:rFonts w:hint="eastAsia" w:ascii="仿宋" w:hAnsi="仿宋" w:eastAsia="仿宋" w:cs="仿宋"/>
                <w:sz w:val="24"/>
              </w:rPr>
              <w:t>（14分）</w:t>
            </w: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技术负责人</w:t>
            </w:r>
          </w:p>
          <w:p>
            <w:pPr>
              <w:jc w:val="center"/>
              <w:rPr>
                <w:rFonts w:ascii="仿宋" w:hAnsi="仿宋" w:eastAsia="仿宋" w:cs="仿宋"/>
                <w:sz w:val="24"/>
              </w:rPr>
            </w:pPr>
            <w:r>
              <w:rPr>
                <w:rFonts w:hint="eastAsia" w:ascii="仿宋" w:hAnsi="仿宋" w:eastAsia="仿宋" w:cs="仿宋"/>
                <w:sz w:val="24"/>
              </w:rPr>
              <w:t>（1-3-1）</w:t>
            </w:r>
          </w:p>
          <w:p>
            <w:pPr>
              <w:jc w:val="center"/>
              <w:rPr>
                <w:rFonts w:ascii="仿宋" w:hAnsi="仿宋" w:eastAsia="仿宋" w:cs="仿宋"/>
                <w:sz w:val="24"/>
              </w:rPr>
            </w:pPr>
            <w:r>
              <w:rPr>
                <w:rFonts w:hint="eastAsia" w:ascii="仿宋" w:hAnsi="仿宋" w:eastAsia="仿宋" w:cs="仿宋"/>
                <w:sz w:val="24"/>
              </w:rPr>
              <w:t>（3分）</w:t>
            </w:r>
          </w:p>
        </w:tc>
        <w:tc>
          <w:tcPr>
            <w:tcW w:w="4380" w:type="dxa"/>
            <w:vAlign w:val="center"/>
          </w:tcPr>
          <w:p>
            <w:pPr>
              <w:jc w:val="left"/>
              <w:rPr>
                <w:rFonts w:ascii="仿宋" w:hAnsi="仿宋" w:eastAsia="仿宋" w:cs="仿宋"/>
                <w:sz w:val="24"/>
              </w:rPr>
            </w:pPr>
            <w:r>
              <w:rPr>
                <w:rFonts w:hint="eastAsia" w:ascii="仿宋" w:hAnsi="仿宋" w:eastAsia="仿宋" w:cs="仿宋"/>
                <w:sz w:val="24"/>
              </w:rPr>
              <w:t>高级以上职称，得2分</w:t>
            </w:r>
          </w:p>
        </w:tc>
        <w:tc>
          <w:tcPr>
            <w:tcW w:w="998" w:type="dxa"/>
            <w:vMerge w:val="restart"/>
            <w:vAlign w:val="center"/>
          </w:tcPr>
          <w:p>
            <w:pPr>
              <w:jc w:val="center"/>
              <w:rPr>
                <w:rFonts w:ascii="仿宋" w:hAnsi="仿宋" w:eastAsia="仿宋" w:cs="仿宋"/>
                <w:sz w:val="24"/>
              </w:rPr>
            </w:pPr>
            <w:r>
              <w:rPr>
                <w:rFonts w:hint="eastAsia" w:ascii="仿宋" w:hAnsi="仿宋" w:eastAsia="仿宋" w:cs="仿宋"/>
                <w:sz w:val="24"/>
              </w:rPr>
              <w:t>2</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高级职称，得1分</w:t>
            </w:r>
          </w:p>
        </w:tc>
        <w:tc>
          <w:tcPr>
            <w:tcW w:w="998" w:type="dxa"/>
            <w:vMerge w:val="continue"/>
            <w:vAlign w:val="center"/>
          </w:tcPr>
          <w:p>
            <w:pPr>
              <w:jc w:val="center"/>
              <w:rPr>
                <w:rFonts w:ascii="仿宋" w:hAnsi="仿宋" w:eastAsia="仿宋" w:cs="仿宋"/>
                <w:sz w:val="24"/>
              </w:rPr>
            </w:pPr>
          </w:p>
        </w:tc>
        <w:tc>
          <w:tcPr>
            <w:tcW w:w="99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从事行业工作年限15年（含）以上</w:t>
            </w:r>
          </w:p>
        </w:tc>
        <w:tc>
          <w:tcPr>
            <w:tcW w:w="998" w:type="dxa"/>
            <w:vAlign w:val="center"/>
          </w:tcPr>
          <w:p>
            <w:pPr>
              <w:jc w:val="center"/>
              <w:rPr>
                <w:rFonts w:ascii="仿宋" w:hAnsi="仿宋" w:eastAsia="仿宋" w:cs="仿宋"/>
                <w:sz w:val="24"/>
              </w:rPr>
            </w:pPr>
            <w:r>
              <w:rPr>
                <w:rFonts w:hint="eastAsia" w:ascii="仿宋" w:hAnsi="仿宋" w:eastAsia="仿宋" w:cs="仿宋"/>
                <w:sz w:val="24"/>
              </w:rPr>
              <w:t>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监理工程师人数为相应资质标准要求的倍数</w:t>
            </w:r>
          </w:p>
          <w:p>
            <w:pPr>
              <w:jc w:val="center"/>
              <w:rPr>
                <w:rFonts w:ascii="仿宋" w:hAnsi="仿宋" w:eastAsia="仿宋" w:cs="仿宋"/>
                <w:sz w:val="24"/>
              </w:rPr>
            </w:pPr>
            <w:r>
              <w:rPr>
                <w:rFonts w:hint="eastAsia" w:ascii="仿宋" w:hAnsi="仿宋" w:eastAsia="仿宋" w:cs="仿宋"/>
                <w:sz w:val="24"/>
              </w:rPr>
              <w:t>（1-3-2）</w:t>
            </w:r>
          </w:p>
          <w:p>
            <w:pPr>
              <w:jc w:val="center"/>
              <w:rPr>
                <w:rFonts w:ascii="仿宋" w:hAnsi="仿宋" w:eastAsia="仿宋" w:cs="仿宋"/>
                <w:sz w:val="24"/>
              </w:rPr>
            </w:pPr>
            <w:r>
              <w:rPr>
                <w:rFonts w:hint="eastAsia" w:ascii="仿宋" w:hAnsi="仿宋" w:eastAsia="仿宋" w:cs="仿宋"/>
                <w:sz w:val="24"/>
              </w:rPr>
              <w:t>（3分）</w:t>
            </w:r>
          </w:p>
        </w:tc>
        <w:tc>
          <w:tcPr>
            <w:tcW w:w="4380" w:type="dxa"/>
            <w:vAlign w:val="center"/>
          </w:tcPr>
          <w:p>
            <w:pPr>
              <w:jc w:val="left"/>
              <w:rPr>
                <w:rFonts w:ascii="仿宋" w:hAnsi="仿宋" w:eastAsia="仿宋" w:cs="仿宋"/>
                <w:sz w:val="24"/>
              </w:rPr>
            </w:pPr>
            <w:r>
              <w:rPr>
                <w:rFonts w:hint="eastAsia" w:ascii="仿宋" w:hAnsi="仿宋" w:eastAsia="仿宋" w:cs="仿宋"/>
                <w:sz w:val="24"/>
              </w:rPr>
              <w:t>1.2倍以上</w:t>
            </w:r>
          </w:p>
        </w:tc>
        <w:tc>
          <w:tcPr>
            <w:tcW w:w="998" w:type="dxa"/>
            <w:vAlign w:val="center"/>
          </w:tcPr>
          <w:p>
            <w:pPr>
              <w:jc w:val="center"/>
              <w:rPr>
                <w:rFonts w:ascii="仿宋" w:hAnsi="仿宋" w:eastAsia="仿宋" w:cs="仿宋"/>
                <w:sz w:val="24"/>
              </w:rPr>
            </w:pPr>
            <w:r>
              <w:rPr>
                <w:rFonts w:hint="eastAsia" w:ascii="仿宋" w:hAnsi="仿宋" w:eastAsia="仿宋" w:cs="仿宋"/>
                <w:sz w:val="24"/>
              </w:rPr>
              <w:t>3</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1倍～1.2倍（含）之间</w:t>
            </w:r>
          </w:p>
        </w:tc>
        <w:tc>
          <w:tcPr>
            <w:tcW w:w="998" w:type="dxa"/>
            <w:vAlign w:val="center"/>
          </w:tcPr>
          <w:p>
            <w:pPr>
              <w:jc w:val="center"/>
              <w:rPr>
                <w:rFonts w:ascii="仿宋" w:hAnsi="仿宋" w:eastAsia="仿宋" w:cs="仿宋"/>
                <w:sz w:val="24"/>
              </w:rPr>
            </w:pPr>
            <w:r>
              <w:rPr>
                <w:rFonts w:hint="eastAsia" w:ascii="仿宋" w:hAnsi="仿宋" w:eastAsia="仿宋" w:cs="仿宋"/>
                <w:sz w:val="24"/>
              </w:rPr>
              <w:t>2</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符合资质标准要求</w:t>
            </w:r>
          </w:p>
        </w:tc>
        <w:tc>
          <w:tcPr>
            <w:tcW w:w="998" w:type="dxa"/>
            <w:vAlign w:val="center"/>
          </w:tcPr>
          <w:p>
            <w:pPr>
              <w:jc w:val="center"/>
              <w:rPr>
                <w:rFonts w:ascii="仿宋" w:hAnsi="仿宋" w:eastAsia="仿宋" w:cs="仿宋"/>
                <w:sz w:val="24"/>
              </w:rPr>
            </w:pPr>
            <w:r>
              <w:rPr>
                <w:rFonts w:hint="eastAsia" w:ascii="仿宋" w:hAnsi="仿宋" w:eastAsia="仿宋" w:cs="仿宋"/>
                <w:sz w:val="24"/>
              </w:rPr>
              <w:t>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高级职称人数为相应资质标准要求的倍数                   （1-3-3）                     （3分）</w:t>
            </w:r>
          </w:p>
        </w:tc>
        <w:tc>
          <w:tcPr>
            <w:tcW w:w="4380" w:type="dxa"/>
            <w:vAlign w:val="center"/>
          </w:tcPr>
          <w:p>
            <w:pPr>
              <w:jc w:val="left"/>
              <w:rPr>
                <w:rFonts w:ascii="仿宋" w:hAnsi="仿宋" w:eastAsia="仿宋" w:cs="仿宋"/>
                <w:sz w:val="24"/>
              </w:rPr>
            </w:pPr>
            <w:r>
              <w:rPr>
                <w:rFonts w:hint="eastAsia" w:ascii="仿宋" w:hAnsi="仿宋" w:eastAsia="仿宋" w:cs="仿宋"/>
                <w:sz w:val="24"/>
              </w:rPr>
              <w:t>1.2倍以上</w:t>
            </w:r>
          </w:p>
        </w:tc>
        <w:tc>
          <w:tcPr>
            <w:tcW w:w="998" w:type="dxa"/>
            <w:vAlign w:val="center"/>
          </w:tcPr>
          <w:p>
            <w:pPr>
              <w:jc w:val="center"/>
              <w:rPr>
                <w:rFonts w:ascii="仿宋" w:hAnsi="仿宋" w:eastAsia="仿宋" w:cs="仿宋"/>
                <w:sz w:val="24"/>
              </w:rPr>
            </w:pPr>
            <w:r>
              <w:rPr>
                <w:rFonts w:hint="eastAsia" w:ascii="仿宋" w:hAnsi="仿宋" w:eastAsia="仿宋" w:cs="仿宋"/>
                <w:sz w:val="24"/>
              </w:rPr>
              <w:t>3</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1倍～1.2倍（含）之间</w:t>
            </w:r>
          </w:p>
        </w:tc>
        <w:tc>
          <w:tcPr>
            <w:tcW w:w="998" w:type="dxa"/>
            <w:vAlign w:val="center"/>
          </w:tcPr>
          <w:p>
            <w:pPr>
              <w:jc w:val="center"/>
              <w:rPr>
                <w:rFonts w:ascii="仿宋" w:hAnsi="仿宋" w:eastAsia="仿宋" w:cs="仿宋"/>
                <w:sz w:val="24"/>
              </w:rPr>
            </w:pPr>
            <w:r>
              <w:rPr>
                <w:rFonts w:hint="eastAsia" w:ascii="仿宋" w:hAnsi="仿宋" w:eastAsia="仿宋" w:cs="仿宋"/>
                <w:sz w:val="24"/>
              </w:rPr>
              <w:t>2</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符合资质标准要求</w:t>
            </w:r>
          </w:p>
        </w:tc>
        <w:tc>
          <w:tcPr>
            <w:tcW w:w="998" w:type="dxa"/>
            <w:vAlign w:val="center"/>
          </w:tcPr>
          <w:p>
            <w:pPr>
              <w:jc w:val="center"/>
              <w:rPr>
                <w:rFonts w:ascii="仿宋" w:hAnsi="仿宋" w:eastAsia="仿宋" w:cs="仿宋"/>
                <w:sz w:val="24"/>
              </w:rPr>
            </w:pPr>
            <w:r>
              <w:rPr>
                <w:rFonts w:hint="eastAsia" w:ascii="仿宋" w:hAnsi="仿宋" w:eastAsia="仿宋" w:cs="仿宋"/>
                <w:sz w:val="24"/>
              </w:rPr>
              <w:t>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造价工程师人数为相应资质标准要求的倍数</w:t>
            </w:r>
          </w:p>
          <w:p>
            <w:pPr>
              <w:jc w:val="center"/>
              <w:rPr>
                <w:rFonts w:ascii="仿宋" w:hAnsi="仿宋" w:eastAsia="仿宋" w:cs="仿宋"/>
                <w:sz w:val="24"/>
              </w:rPr>
            </w:pPr>
            <w:r>
              <w:rPr>
                <w:rFonts w:hint="eastAsia" w:ascii="仿宋" w:hAnsi="仿宋" w:eastAsia="仿宋" w:cs="仿宋"/>
                <w:sz w:val="24"/>
              </w:rPr>
              <w:t>（1-3-4）                     （3分）</w:t>
            </w:r>
          </w:p>
        </w:tc>
        <w:tc>
          <w:tcPr>
            <w:tcW w:w="4380" w:type="dxa"/>
            <w:vAlign w:val="center"/>
          </w:tcPr>
          <w:p>
            <w:pPr>
              <w:widowControl/>
              <w:jc w:val="left"/>
              <w:rPr>
                <w:rFonts w:ascii="仿宋" w:hAnsi="仿宋" w:eastAsia="仿宋" w:cs="仿宋"/>
                <w:sz w:val="24"/>
              </w:rPr>
            </w:pPr>
            <w:r>
              <w:rPr>
                <w:rFonts w:hint="eastAsia" w:ascii="仿宋" w:hAnsi="仿宋" w:eastAsia="仿宋" w:cs="仿宋"/>
                <w:sz w:val="24"/>
              </w:rPr>
              <w:t>1.2倍以上</w:t>
            </w:r>
          </w:p>
        </w:tc>
        <w:tc>
          <w:tcPr>
            <w:tcW w:w="998" w:type="dxa"/>
            <w:vAlign w:val="center"/>
          </w:tcPr>
          <w:p>
            <w:pPr>
              <w:widowControl/>
              <w:jc w:val="center"/>
              <w:rPr>
                <w:rFonts w:ascii="仿宋" w:hAnsi="仿宋" w:eastAsia="仿宋" w:cs="仿宋"/>
                <w:sz w:val="24"/>
              </w:rPr>
            </w:pPr>
            <w:r>
              <w:rPr>
                <w:rFonts w:hint="eastAsia" w:ascii="仿宋" w:hAnsi="仿宋" w:eastAsia="仿宋" w:cs="仿宋"/>
                <w:sz w:val="24"/>
              </w:rPr>
              <w:t>3</w:t>
            </w:r>
          </w:p>
        </w:tc>
        <w:tc>
          <w:tcPr>
            <w:tcW w:w="998" w:type="dxa"/>
            <w:vAlign w:val="center"/>
          </w:tcPr>
          <w:p>
            <w:pPr>
              <w:widowControl/>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1倍～1.2倍（含）之间</w:t>
            </w:r>
          </w:p>
        </w:tc>
        <w:tc>
          <w:tcPr>
            <w:tcW w:w="998" w:type="dxa"/>
            <w:vAlign w:val="center"/>
          </w:tcPr>
          <w:p>
            <w:pPr>
              <w:jc w:val="center"/>
              <w:rPr>
                <w:rFonts w:ascii="仿宋" w:hAnsi="仿宋" w:eastAsia="仿宋" w:cs="仿宋"/>
                <w:sz w:val="24"/>
              </w:rPr>
            </w:pPr>
            <w:r>
              <w:rPr>
                <w:rFonts w:hint="eastAsia" w:ascii="仿宋" w:hAnsi="仿宋" w:eastAsia="仿宋" w:cs="仿宋"/>
                <w:sz w:val="24"/>
              </w:rPr>
              <w:t>2</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符合资质标准要求</w:t>
            </w:r>
          </w:p>
        </w:tc>
        <w:tc>
          <w:tcPr>
            <w:tcW w:w="998" w:type="dxa"/>
            <w:vAlign w:val="center"/>
          </w:tcPr>
          <w:p>
            <w:pPr>
              <w:jc w:val="center"/>
              <w:rPr>
                <w:rFonts w:ascii="仿宋" w:hAnsi="仿宋" w:eastAsia="仿宋" w:cs="仿宋"/>
                <w:sz w:val="24"/>
              </w:rPr>
            </w:pPr>
            <w:r>
              <w:rPr>
                <w:rFonts w:hint="eastAsia" w:ascii="仿宋" w:hAnsi="仿宋" w:eastAsia="仿宋" w:cs="仿宋"/>
                <w:sz w:val="24"/>
              </w:rPr>
              <w:t>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监理工程师和经过培训的监理人员占在职员工总数的</w:t>
            </w:r>
          </w:p>
          <w:p>
            <w:pPr>
              <w:jc w:val="center"/>
              <w:rPr>
                <w:rFonts w:ascii="仿宋" w:hAnsi="仿宋" w:eastAsia="仿宋" w:cs="仿宋"/>
                <w:sz w:val="24"/>
              </w:rPr>
            </w:pPr>
            <w:r>
              <w:rPr>
                <w:rFonts w:hint="eastAsia" w:ascii="仿宋" w:hAnsi="仿宋" w:eastAsia="仿宋" w:cs="仿宋"/>
                <w:sz w:val="24"/>
              </w:rPr>
              <w:t>比例</w:t>
            </w:r>
          </w:p>
          <w:p>
            <w:pPr>
              <w:jc w:val="center"/>
              <w:rPr>
                <w:rFonts w:ascii="仿宋" w:hAnsi="仿宋" w:eastAsia="仿宋" w:cs="仿宋"/>
                <w:sz w:val="24"/>
              </w:rPr>
            </w:pPr>
            <w:r>
              <w:rPr>
                <w:rFonts w:hint="eastAsia" w:ascii="仿宋" w:hAnsi="仿宋" w:eastAsia="仿宋" w:cs="仿宋"/>
                <w:sz w:val="24"/>
              </w:rPr>
              <w:t>（1-3-5）</w:t>
            </w:r>
          </w:p>
          <w:p>
            <w:pPr>
              <w:jc w:val="center"/>
              <w:rPr>
                <w:rFonts w:ascii="仿宋" w:hAnsi="仿宋" w:eastAsia="仿宋" w:cs="仿宋"/>
                <w:sz w:val="24"/>
              </w:rPr>
            </w:pPr>
            <w:r>
              <w:rPr>
                <w:rFonts w:hint="eastAsia" w:ascii="仿宋" w:hAnsi="仿宋" w:eastAsia="仿宋" w:cs="仿宋"/>
                <w:sz w:val="24"/>
              </w:rPr>
              <w:t>（2分）</w:t>
            </w:r>
          </w:p>
        </w:tc>
        <w:tc>
          <w:tcPr>
            <w:tcW w:w="4380" w:type="dxa"/>
            <w:vAlign w:val="center"/>
          </w:tcPr>
          <w:p>
            <w:pPr>
              <w:jc w:val="left"/>
              <w:rPr>
                <w:rFonts w:ascii="仿宋" w:hAnsi="仿宋" w:eastAsia="仿宋" w:cs="仿宋"/>
                <w:sz w:val="24"/>
              </w:rPr>
            </w:pPr>
            <w:r>
              <w:rPr>
                <w:rFonts w:hint="eastAsia" w:ascii="仿宋" w:hAnsi="仿宋" w:eastAsia="仿宋" w:cs="仿宋"/>
                <w:sz w:val="24"/>
              </w:rPr>
              <w:t>80%（含）以上</w:t>
            </w:r>
          </w:p>
        </w:tc>
        <w:tc>
          <w:tcPr>
            <w:tcW w:w="998" w:type="dxa"/>
            <w:vAlign w:val="center"/>
          </w:tcPr>
          <w:p>
            <w:pPr>
              <w:widowControl/>
              <w:jc w:val="center"/>
              <w:rPr>
                <w:rFonts w:ascii="仿宋" w:hAnsi="仿宋" w:eastAsia="仿宋" w:cs="仿宋"/>
                <w:sz w:val="24"/>
              </w:rPr>
            </w:pPr>
            <w:r>
              <w:rPr>
                <w:rFonts w:hint="eastAsia" w:ascii="仿宋" w:hAnsi="仿宋" w:eastAsia="仿宋" w:cs="仿宋"/>
                <w:sz w:val="24"/>
              </w:rPr>
              <w:t>2</w:t>
            </w:r>
          </w:p>
        </w:tc>
        <w:tc>
          <w:tcPr>
            <w:tcW w:w="998" w:type="dxa"/>
            <w:vAlign w:val="center"/>
          </w:tcPr>
          <w:p>
            <w:pPr>
              <w:widowControl/>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80%以下</w:t>
            </w:r>
          </w:p>
        </w:tc>
        <w:tc>
          <w:tcPr>
            <w:tcW w:w="998" w:type="dxa"/>
            <w:vAlign w:val="center"/>
          </w:tcPr>
          <w:p>
            <w:pPr>
              <w:jc w:val="center"/>
              <w:rPr>
                <w:rFonts w:ascii="仿宋" w:hAnsi="仿宋" w:eastAsia="仿宋" w:cs="仿宋"/>
                <w:sz w:val="24"/>
              </w:rPr>
            </w:pPr>
            <w:r>
              <w:rPr>
                <w:rFonts w:hint="eastAsia" w:ascii="仿宋" w:hAnsi="仿宋" w:eastAsia="仿宋" w:cs="仿宋"/>
                <w:sz w:val="24"/>
              </w:rPr>
              <w:t>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restart"/>
            <w:vAlign w:val="center"/>
          </w:tcPr>
          <w:p>
            <w:pPr>
              <w:jc w:val="center"/>
              <w:rPr>
                <w:rFonts w:ascii="仿宋" w:hAnsi="仿宋" w:eastAsia="仿宋" w:cs="仿宋"/>
                <w:sz w:val="24"/>
              </w:rPr>
            </w:pPr>
            <w:r>
              <w:rPr>
                <w:rFonts w:hint="eastAsia" w:ascii="仿宋" w:hAnsi="仿宋" w:eastAsia="仿宋" w:cs="仿宋"/>
                <w:sz w:val="24"/>
              </w:rPr>
              <w:t>财务状况（2）</w:t>
            </w:r>
          </w:p>
          <w:p>
            <w:pPr>
              <w:jc w:val="center"/>
              <w:rPr>
                <w:rFonts w:ascii="仿宋" w:hAnsi="仿宋" w:eastAsia="仿宋" w:cs="仿宋"/>
                <w:sz w:val="24"/>
              </w:rPr>
            </w:pPr>
            <w:r>
              <w:rPr>
                <w:rFonts w:hint="eastAsia" w:ascii="仿宋" w:hAnsi="仿宋" w:eastAsia="仿宋" w:cs="仿宋"/>
                <w:sz w:val="24"/>
              </w:rPr>
              <w:t>（12分）</w:t>
            </w:r>
          </w:p>
        </w:tc>
        <w:tc>
          <w:tcPr>
            <w:tcW w:w="1271" w:type="dxa"/>
            <w:vMerge w:val="restart"/>
            <w:vAlign w:val="center"/>
          </w:tcPr>
          <w:p>
            <w:pPr>
              <w:jc w:val="center"/>
              <w:rPr>
                <w:rFonts w:ascii="仿宋" w:hAnsi="仿宋" w:eastAsia="仿宋" w:cs="仿宋"/>
                <w:sz w:val="24"/>
              </w:rPr>
            </w:pPr>
            <w:r>
              <w:rPr>
                <w:rFonts w:hint="eastAsia" w:ascii="仿宋" w:hAnsi="仿宋" w:eastAsia="仿宋" w:cs="仿宋"/>
                <w:sz w:val="24"/>
              </w:rPr>
              <w:t>盈利能力（2-1）</w:t>
            </w:r>
          </w:p>
          <w:p>
            <w:pPr>
              <w:jc w:val="center"/>
              <w:rPr>
                <w:rFonts w:ascii="仿宋" w:hAnsi="仿宋" w:eastAsia="仿宋" w:cs="仿宋"/>
                <w:sz w:val="24"/>
              </w:rPr>
            </w:pPr>
            <w:r>
              <w:rPr>
                <w:rFonts w:hint="eastAsia" w:ascii="仿宋" w:hAnsi="仿宋" w:eastAsia="仿宋" w:cs="仿宋"/>
                <w:sz w:val="24"/>
              </w:rPr>
              <w:t>（3分）</w:t>
            </w: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主营业务利润率</w:t>
            </w:r>
          </w:p>
          <w:p>
            <w:pPr>
              <w:jc w:val="center"/>
              <w:rPr>
                <w:rFonts w:ascii="仿宋" w:hAnsi="仿宋" w:eastAsia="仿宋" w:cs="仿宋"/>
                <w:sz w:val="24"/>
              </w:rPr>
            </w:pPr>
            <w:r>
              <w:rPr>
                <w:rFonts w:hint="eastAsia" w:ascii="仿宋" w:hAnsi="仿宋" w:eastAsia="仿宋" w:cs="仿宋"/>
                <w:sz w:val="24"/>
              </w:rPr>
              <w:t>（2-1-1）</w:t>
            </w:r>
          </w:p>
          <w:p>
            <w:pPr>
              <w:jc w:val="center"/>
              <w:rPr>
                <w:rFonts w:ascii="仿宋" w:hAnsi="仿宋" w:eastAsia="仿宋" w:cs="仿宋"/>
                <w:sz w:val="24"/>
              </w:rPr>
            </w:pPr>
            <w:r>
              <w:rPr>
                <w:rFonts w:hint="eastAsia" w:ascii="仿宋" w:hAnsi="仿宋" w:eastAsia="仿宋" w:cs="仿宋"/>
                <w:sz w:val="24"/>
              </w:rPr>
              <w:t>（1.5分）</w:t>
            </w:r>
          </w:p>
        </w:tc>
        <w:tc>
          <w:tcPr>
            <w:tcW w:w="4380" w:type="dxa"/>
            <w:vAlign w:val="center"/>
          </w:tcPr>
          <w:p>
            <w:pPr>
              <w:jc w:val="left"/>
              <w:rPr>
                <w:rFonts w:ascii="仿宋" w:hAnsi="仿宋" w:eastAsia="仿宋" w:cs="仿宋"/>
                <w:sz w:val="24"/>
              </w:rPr>
            </w:pPr>
            <w:r>
              <w:rPr>
                <w:rFonts w:hint="eastAsia" w:ascii="仿宋" w:hAnsi="仿宋" w:eastAsia="仿宋" w:cs="仿宋"/>
                <w:sz w:val="24"/>
              </w:rPr>
              <w:t>10%（含）以上</w:t>
            </w:r>
          </w:p>
        </w:tc>
        <w:tc>
          <w:tcPr>
            <w:tcW w:w="998" w:type="dxa"/>
            <w:vAlign w:val="center"/>
          </w:tcPr>
          <w:p>
            <w:pPr>
              <w:widowControl/>
              <w:jc w:val="center"/>
              <w:rPr>
                <w:rFonts w:ascii="仿宋" w:hAnsi="仿宋" w:eastAsia="仿宋" w:cs="仿宋"/>
                <w:sz w:val="24"/>
              </w:rPr>
            </w:pPr>
            <w:r>
              <w:rPr>
                <w:rFonts w:hint="eastAsia" w:ascii="仿宋" w:hAnsi="仿宋" w:eastAsia="仿宋" w:cs="仿宋"/>
                <w:sz w:val="24"/>
              </w:rPr>
              <w:t>1.5</w:t>
            </w:r>
          </w:p>
        </w:tc>
        <w:tc>
          <w:tcPr>
            <w:tcW w:w="998" w:type="dxa"/>
            <w:vAlign w:val="center"/>
          </w:tcPr>
          <w:p>
            <w:pPr>
              <w:widowControl/>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10%以下</w:t>
            </w:r>
          </w:p>
        </w:tc>
        <w:tc>
          <w:tcPr>
            <w:tcW w:w="998" w:type="dxa"/>
            <w:vAlign w:val="center"/>
          </w:tcPr>
          <w:p>
            <w:pPr>
              <w:jc w:val="center"/>
              <w:rPr>
                <w:rFonts w:ascii="仿宋" w:hAnsi="仿宋" w:eastAsia="仿宋" w:cs="仿宋"/>
                <w:sz w:val="24"/>
              </w:rPr>
            </w:pPr>
            <w:r>
              <w:rPr>
                <w:rFonts w:hint="eastAsia" w:ascii="仿宋" w:hAnsi="仿宋" w:eastAsia="仿宋" w:cs="仿宋"/>
                <w:sz w:val="24"/>
              </w:rPr>
              <w:t>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净资产收益率</w:t>
            </w:r>
          </w:p>
          <w:p>
            <w:pPr>
              <w:jc w:val="center"/>
              <w:rPr>
                <w:rFonts w:ascii="仿宋" w:hAnsi="仿宋" w:eastAsia="仿宋" w:cs="仿宋"/>
                <w:sz w:val="24"/>
              </w:rPr>
            </w:pPr>
            <w:r>
              <w:rPr>
                <w:rFonts w:hint="eastAsia" w:ascii="仿宋" w:hAnsi="仿宋" w:eastAsia="仿宋" w:cs="仿宋"/>
                <w:sz w:val="24"/>
              </w:rPr>
              <w:t>（2-1-2）</w:t>
            </w:r>
          </w:p>
          <w:p>
            <w:pPr>
              <w:jc w:val="center"/>
              <w:rPr>
                <w:rFonts w:ascii="仿宋" w:hAnsi="仿宋" w:eastAsia="仿宋" w:cs="仿宋"/>
                <w:sz w:val="24"/>
              </w:rPr>
            </w:pPr>
            <w:r>
              <w:rPr>
                <w:rFonts w:hint="eastAsia" w:ascii="仿宋" w:hAnsi="仿宋" w:eastAsia="仿宋" w:cs="仿宋"/>
                <w:sz w:val="24"/>
              </w:rPr>
              <w:t>（1.5分）</w:t>
            </w:r>
          </w:p>
        </w:tc>
        <w:tc>
          <w:tcPr>
            <w:tcW w:w="4380" w:type="dxa"/>
            <w:vAlign w:val="center"/>
          </w:tcPr>
          <w:p>
            <w:pPr>
              <w:widowControl/>
              <w:jc w:val="left"/>
              <w:rPr>
                <w:rFonts w:ascii="仿宋" w:hAnsi="仿宋" w:eastAsia="仿宋" w:cs="仿宋"/>
                <w:sz w:val="24"/>
              </w:rPr>
            </w:pPr>
            <w:r>
              <w:rPr>
                <w:rFonts w:hint="eastAsia" w:ascii="仿宋" w:hAnsi="仿宋" w:eastAsia="仿宋" w:cs="仿宋"/>
                <w:sz w:val="24"/>
              </w:rPr>
              <w:t>10%（含）以上</w:t>
            </w:r>
          </w:p>
        </w:tc>
        <w:tc>
          <w:tcPr>
            <w:tcW w:w="998" w:type="dxa"/>
            <w:vAlign w:val="center"/>
          </w:tcPr>
          <w:p>
            <w:pPr>
              <w:widowControl/>
              <w:jc w:val="center"/>
              <w:rPr>
                <w:rFonts w:ascii="仿宋" w:hAnsi="仿宋" w:eastAsia="仿宋" w:cs="仿宋"/>
                <w:sz w:val="24"/>
              </w:rPr>
            </w:pPr>
            <w:r>
              <w:rPr>
                <w:rFonts w:hint="eastAsia" w:ascii="仿宋" w:hAnsi="仿宋" w:eastAsia="仿宋" w:cs="仿宋"/>
                <w:sz w:val="24"/>
              </w:rPr>
              <w:t>1.5</w:t>
            </w:r>
          </w:p>
        </w:tc>
        <w:tc>
          <w:tcPr>
            <w:tcW w:w="998" w:type="dxa"/>
            <w:vAlign w:val="center"/>
          </w:tcPr>
          <w:p>
            <w:pPr>
              <w:widowControl/>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10%以下</w:t>
            </w:r>
          </w:p>
        </w:tc>
        <w:tc>
          <w:tcPr>
            <w:tcW w:w="998" w:type="dxa"/>
            <w:vAlign w:val="center"/>
          </w:tcPr>
          <w:p>
            <w:pPr>
              <w:jc w:val="center"/>
              <w:rPr>
                <w:rFonts w:ascii="仿宋" w:hAnsi="仿宋" w:eastAsia="仿宋" w:cs="仿宋"/>
                <w:sz w:val="24"/>
              </w:rPr>
            </w:pPr>
            <w:r>
              <w:rPr>
                <w:rFonts w:hint="eastAsia" w:ascii="仿宋" w:hAnsi="仿宋" w:eastAsia="仿宋" w:cs="仿宋"/>
                <w:sz w:val="24"/>
              </w:rPr>
              <w:t>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continue"/>
            <w:vAlign w:val="center"/>
          </w:tcPr>
          <w:p>
            <w:pPr>
              <w:jc w:val="center"/>
              <w:rPr>
                <w:rFonts w:ascii="仿宋" w:hAnsi="仿宋" w:eastAsia="仿宋" w:cs="仿宋"/>
                <w:sz w:val="24"/>
              </w:rPr>
            </w:pPr>
          </w:p>
        </w:tc>
        <w:tc>
          <w:tcPr>
            <w:tcW w:w="1271" w:type="dxa"/>
            <w:vMerge w:val="restart"/>
            <w:vAlign w:val="center"/>
          </w:tcPr>
          <w:p>
            <w:pPr>
              <w:jc w:val="center"/>
              <w:rPr>
                <w:rFonts w:ascii="仿宋" w:hAnsi="仿宋" w:eastAsia="仿宋" w:cs="仿宋"/>
                <w:sz w:val="24"/>
              </w:rPr>
            </w:pPr>
            <w:r>
              <w:rPr>
                <w:rFonts w:hint="eastAsia" w:ascii="仿宋" w:hAnsi="仿宋" w:eastAsia="仿宋" w:cs="仿宋"/>
                <w:sz w:val="24"/>
              </w:rPr>
              <w:t>偿债能力（2-2）</w:t>
            </w:r>
          </w:p>
          <w:p>
            <w:pPr>
              <w:jc w:val="center"/>
              <w:rPr>
                <w:rFonts w:ascii="仿宋" w:hAnsi="仿宋" w:eastAsia="仿宋" w:cs="仿宋"/>
                <w:sz w:val="24"/>
              </w:rPr>
            </w:pPr>
            <w:r>
              <w:rPr>
                <w:rFonts w:hint="eastAsia" w:ascii="仿宋" w:hAnsi="仿宋" w:eastAsia="仿宋" w:cs="仿宋"/>
                <w:sz w:val="24"/>
              </w:rPr>
              <w:t>（3分）</w:t>
            </w: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资产负债率</w:t>
            </w:r>
          </w:p>
          <w:p>
            <w:pPr>
              <w:jc w:val="center"/>
              <w:rPr>
                <w:rFonts w:ascii="仿宋" w:hAnsi="仿宋" w:eastAsia="仿宋" w:cs="仿宋"/>
                <w:sz w:val="24"/>
              </w:rPr>
            </w:pPr>
            <w:r>
              <w:rPr>
                <w:rFonts w:hint="eastAsia" w:ascii="仿宋" w:hAnsi="仿宋" w:eastAsia="仿宋" w:cs="仿宋"/>
                <w:sz w:val="24"/>
              </w:rPr>
              <w:t>（2-2-1）</w:t>
            </w:r>
          </w:p>
          <w:p>
            <w:pPr>
              <w:jc w:val="center"/>
              <w:rPr>
                <w:rFonts w:ascii="仿宋" w:hAnsi="仿宋" w:eastAsia="仿宋" w:cs="仿宋"/>
                <w:sz w:val="24"/>
              </w:rPr>
            </w:pPr>
            <w:r>
              <w:rPr>
                <w:rFonts w:hint="eastAsia" w:ascii="仿宋" w:hAnsi="仿宋" w:eastAsia="仿宋" w:cs="仿宋"/>
                <w:sz w:val="24"/>
              </w:rPr>
              <w:t>（1.5分）</w:t>
            </w:r>
          </w:p>
        </w:tc>
        <w:tc>
          <w:tcPr>
            <w:tcW w:w="4380" w:type="dxa"/>
            <w:vAlign w:val="center"/>
          </w:tcPr>
          <w:p>
            <w:pPr>
              <w:jc w:val="left"/>
              <w:rPr>
                <w:rFonts w:ascii="仿宋" w:hAnsi="仿宋" w:eastAsia="仿宋" w:cs="仿宋"/>
                <w:sz w:val="24"/>
              </w:rPr>
            </w:pPr>
            <w:r>
              <w:rPr>
                <w:rFonts w:hint="eastAsia" w:ascii="仿宋" w:hAnsi="仿宋" w:eastAsia="仿宋" w:cs="仿宋"/>
                <w:sz w:val="24"/>
              </w:rPr>
              <w:t>70%（含）以下</w:t>
            </w:r>
          </w:p>
        </w:tc>
        <w:tc>
          <w:tcPr>
            <w:tcW w:w="998" w:type="dxa"/>
            <w:vAlign w:val="center"/>
          </w:tcPr>
          <w:p>
            <w:pPr>
              <w:jc w:val="center"/>
              <w:rPr>
                <w:rFonts w:ascii="仿宋" w:hAnsi="仿宋" w:eastAsia="仿宋" w:cs="仿宋"/>
                <w:sz w:val="24"/>
              </w:rPr>
            </w:pPr>
            <w:r>
              <w:rPr>
                <w:rFonts w:hint="eastAsia" w:ascii="仿宋" w:hAnsi="仿宋" w:eastAsia="仿宋" w:cs="仿宋"/>
                <w:sz w:val="24"/>
              </w:rPr>
              <w:t>1.5</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70%以上</w:t>
            </w:r>
          </w:p>
        </w:tc>
        <w:tc>
          <w:tcPr>
            <w:tcW w:w="998" w:type="dxa"/>
            <w:vAlign w:val="center"/>
          </w:tcPr>
          <w:p>
            <w:pPr>
              <w:jc w:val="center"/>
              <w:rPr>
                <w:rFonts w:ascii="仿宋" w:hAnsi="仿宋" w:eastAsia="仿宋" w:cs="仿宋"/>
                <w:sz w:val="24"/>
              </w:rPr>
            </w:pPr>
            <w:r>
              <w:rPr>
                <w:rFonts w:hint="eastAsia" w:ascii="仿宋" w:hAnsi="仿宋" w:eastAsia="仿宋" w:cs="仿宋"/>
                <w:sz w:val="24"/>
              </w:rPr>
              <w:t>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流动比率</w:t>
            </w:r>
          </w:p>
          <w:p>
            <w:pPr>
              <w:jc w:val="center"/>
              <w:rPr>
                <w:rFonts w:ascii="仿宋" w:hAnsi="仿宋" w:eastAsia="仿宋" w:cs="仿宋"/>
                <w:sz w:val="24"/>
              </w:rPr>
            </w:pPr>
            <w:r>
              <w:rPr>
                <w:rFonts w:hint="eastAsia" w:ascii="仿宋" w:hAnsi="仿宋" w:eastAsia="仿宋" w:cs="仿宋"/>
                <w:sz w:val="24"/>
              </w:rPr>
              <w:t>（2-2-2）</w:t>
            </w:r>
          </w:p>
          <w:p>
            <w:pPr>
              <w:jc w:val="center"/>
              <w:rPr>
                <w:rFonts w:ascii="仿宋" w:hAnsi="仿宋" w:eastAsia="仿宋" w:cs="仿宋"/>
                <w:sz w:val="24"/>
              </w:rPr>
            </w:pPr>
            <w:r>
              <w:rPr>
                <w:rFonts w:hint="eastAsia" w:ascii="仿宋" w:hAnsi="仿宋" w:eastAsia="仿宋" w:cs="仿宋"/>
                <w:sz w:val="24"/>
              </w:rPr>
              <w:t>（1.5分）</w:t>
            </w:r>
          </w:p>
        </w:tc>
        <w:tc>
          <w:tcPr>
            <w:tcW w:w="4380" w:type="dxa"/>
            <w:vAlign w:val="center"/>
          </w:tcPr>
          <w:p>
            <w:pPr>
              <w:jc w:val="left"/>
              <w:rPr>
                <w:rFonts w:ascii="仿宋" w:hAnsi="仿宋" w:eastAsia="仿宋" w:cs="仿宋"/>
                <w:sz w:val="24"/>
              </w:rPr>
            </w:pPr>
            <w:r>
              <w:rPr>
                <w:rFonts w:hint="eastAsia" w:ascii="仿宋" w:hAnsi="仿宋" w:eastAsia="仿宋" w:cs="仿宋"/>
                <w:sz w:val="24"/>
              </w:rPr>
              <w:t>2倍（含）以上</w:t>
            </w:r>
          </w:p>
        </w:tc>
        <w:tc>
          <w:tcPr>
            <w:tcW w:w="998" w:type="dxa"/>
            <w:vAlign w:val="center"/>
          </w:tcPr>
          <w:p>
            <w:pPr>
              <w:jc w:val="center"/>
              <w:rPr>
                <w:rFonts w:ascii="仿宋" w:hAnsi="仿宋" w:eastAsia="仿宋" w:cs="仿宋"/>
                <w:sz w:val="24"/>
              </w:rPr>
            </w:pPr>
            <w:r>
              <w:rPr>
                <w:rFonts w:hint="eastAsia" w:ascii="仿宋" w:hAnsi="仿宋" w:eastAsia="仿宋" w:cs="仿宋"/>
                <w:sz w:val="24"/>
              </w:rPr>
              <w:t>1.5</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2倍以下</w:t>
            </w:r>
          </w:p>
        </w:tc>
        <w:tc>
          <w:tcPr>
            <w:tcW w:w="998" w:type="dxa"/>
            <w:vAlign w:val="center"/>
          </w:tcPr>
          <w:p>
            <w:pPr>
              <w:jc w:val="center"/>
              <w:rPr>
                <w:rFonts w:ascii="仿宋" w:hAnsi="仿宋" w:eastAsia="仿宋" w:cs="仿宋"/>
                <w:sz w:val="24"/>
              </w:rPr>
            </w:pPr>
            <w:r>
              <w:rPr>
                <w:rFonts w:hint="eastAsia" w:ascii="仿宋" w:hAnsi="仿宋" w:eastAsia="仿宋" w:cs="仿宋"/>
                <w:sz w:val="24"/>
              </w:rPr>
              <w:t>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continue"/>
            <w:vAlign w:val="center"/>
          </w:tcPr>
          <w:p>
            <w:pPr>
              <w:jc w:val="center"/>
              <w:rPr>
                <w:rFonts w:ascii="仿宋" w:hAnsi="仿宋" w:eastAsia="仿宋" w:cs="仿宋"/>
                <w:sz w:val="24"/>
              </w:rPr>
            </w:pPr>
          </w:p>
        </w:tc>
        <w:tc>
          <w:tcPr>
            <w:tcW w:w="1271" w:type="dxa"/>
            <w:vMerge w:val="restart"/>
            <w:vAlign w:val="center"/>
          </w:tcPr>
          <w:p>
            <w:pPr>
              <w:jc w:val="center"/>
              <w:rPr>
                <w:rFonts w:ascii="仿宋" w:hAnsi="仿宋" w:eastAsia="仿宋" w:cs="仿宋"/>
                <w:sz w:val="24"/>
              </w:rPr>
            </w:pPr>
            <w:r>
              <w:rPr>
                <w:rFonts w:hint="eastAsia" w:ascii="仿宋" w:hAnsi="仿宋" w:eastAsia="仿宋" w:cs="仿宋"/>
                <w:sz w:val="24"/>
              </w:rPr>
              <w:t>运营能力（2-3）</w:t>
            </w:r>
          </w:p>
          <w:p>
            <w:pPr>
              <w:jc w:val="center"/>
              <w:rPr>
                <w:rFonts w:ascii="仿宋" w:hAnsi="仿宋" w:eastAsia="仿宋" w:cs="仿宋"/>
                <w:sz w:val="24"/>
              </w:rPr>
            </w:pPr>
            <w:r>
              <w:rPr>
                <w:rFonts w:hint="eastAsia" w:ascii="仿宋" w:hAnsi="仿宋" w:eastAsia="仿宋" w:cs="仿宋"/>
                <w:sz w:val="24"/>
              </w:rPr>
              <w:t>（3分）</w:t>
            </w: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应收账款周转率</w:t>
            </w:r>
          </w:p>
          <w:p>
            <w:pPr>
              <w:jc w:val="center"/>
              <w:rPr>
                <w:rFonts w:ascii="仿宋" w:hAnsi="仿宋" w:eastAsia="仿宋" w:cs="仿宋"/>
                <w:sz w:val="24"/>
              </w:rPr>
            </w:pPr>
            <w:r>
              <w:rPr>
                <w:rFonts w:hint="eastAsia" w:ascii="仿宋" w:hAnsi="仿宋" w:eastAsia="仿宋" w:cs="仿宋"/>
                <w:sz w:val="24"/>
              </w:rPr>
              <w:t>（2-3-1）</w:t>
            </w:r>
          </w:p>
          <w:p>
            <w:pPr>
              <w:jc w:val="center"/>
              <w:rPr>
                <w:rFonts w:ascii="仿宋" w:hAnsi="仿宋" w:eastAsia="仿宋" w:cs="仿宋"/>
                <w:sz w:val="24"/>
              </w:rPr>
            </w:pPr>
            <w:r>
              <w:rPr>
                <w:rFonts w:hint="eastAsia" w:ascii="仿宋" w:hAnsi="仿宋" w:eastAsia="仿宋" w:cs="仿宋"/>
                <w:sz w:val="24"/>
              </w:rPr>
              <w:t>（1.5分）</w:t>
            </w:r>
          </w:p>
        </w:tc>
        <w:tc>
          <w:tcPr>
            <w:tcW w:w="4380" w:type="dxa"/>
            <w:vAlign w:val="center"/>
          </w:tcPr>
          <w:p>
            <w:pPr>
              <w:jc w:val="left"/>
              <w:rPr>
                <w:rFonts w:ascii="仿宋" w:hAnsi="仿宋" w:eastAsia="仿宋" w:cs="仿宋"/>
                <w:sz w:val="24"/>
              </w:rPr>
            </w:pPr>
            <w:r>
              <w:rPr>
                <w:rFonts w:hint="eastAsia" w:ascii="仿宋" w:hAnsi="仿宋" w:eastAsia="仿宋" w:cs="仿宋"/>
                <w:sz w:val="24"/>
              </w:rPr>
              <w:t>3次（含）以上</w:t>
            </w:r>
          </w:p>
        </w:tc>
        <w:tc>
          <w:tcPr>
            <w:tcW w:w="998" w:type="dxa"/>
            <w:vAlign w:val="center"/>
          </w:tcPr>
          <w:p>
            <w:pPr>
              <w:jc w:val="center"/>
              <w:rPr>
                <w:rFonts w:ascii="仿宋" w:hAnsi="仿宋" w:eastAsia="仿宋" w:cs="仿宋"/>
                <w:sz w:val="24"/>
              </w:rPr>
            </w:pPr>
            <w:r>
              <w:rPr>
                <w:rFonts w:hint="eastAsia" w:ascii="仿宋" w:hAnsi="仿宋" w:eastAsia="仿宋" w:cs="仿宋"/>
                <w:sz w:val="24"/>
              </w:rPr>
              <w:t>1.5</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3次以下</w:t>
            </w:r>
          </w:p>
        </w:tc>
        <w:tc>
          <w:tcPr>
            <w:tcW w:w="998" w:type="dxa"/>
            <w:vAlign w:val="center"/>
          </w:tcPr>
          <w:p>
            <w:pPr>
              <w:jc w:val="center"/>
              <w:rPr>
                <w:rFonts w:ascii="仿宋" w:hAnsi="仿宋" w:eastAsia="仿宋" w:cs="仿宋"/>
                <w:sz w:val="24"/>
              </w:rPr>
            </w:pPr>
            <w:r>
              <w:rPr>
                <w:rFonts w:hint="eastAsia" w:ascii="仿宋" w:hAnsi="仿宋" w:eastAsia="仿宋" w:cs="仿宋"/>
                <w:sz w:val="24"/>
              </w:rPr>
              <w:t>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总资产周转率</w:t>
            </w:r>
          </w:p>
          <w:p>
            <w:pPr>
              <w:jc w:val="center"/>
              <w:rPr>
                <w:rFonts w:ascii="仿宋" w:hAnsi="仿宋" w:eastAsia="仿宋" w:cs="仿宋"/>
                <w:sz w:val="24"/>
              </w:rPr>
            </w:pPr>
            <w:r>
              <w:rPr>
                <w:rFonts w:hint="eastAsia" w:ascii="仿宋" w:hAnsi="仿宋" w:eastAsia="仿宋" w:cs="仿宋"/>
                <w:sz w:val="24"/>
              </w:rPr>
              <w:t>（2-3-2）</w:t>
            </w:r>
          </w:p>
          <w:p>
            <w:pPr>
              <w:jc w:val="center"/>
              <w:rPr>
                <w:rFonts w:ascii="仿宋" w:hAnsi="仿宋" w:eastAsia="仿宋" w:cs="仿宋"/>
                <w:sz w:val="24"/>
              </w:rPr>
            </w:pPr>
            <w:r>
              <w:rPr>
                <w:rFonts w:hint="eastAsia" w:ascii="仿宋" w:hAnsi="仿宋" w:eastAsia="仿宋" w:cs="仿宋"/>
                <w:sz w:val="24"/>
              </w:rPr>
              <w:t>（1.5分）</w:t>
            </w:r>
          </w:p>
        </w:tc>
        <w:tc>
          <w:tcPr>
            <w:tcW w:w="4380" w:type="dxa"/>
            <w:vAlign w:val="center"/>
          </w:tcPr>
          <w:p>
            <w:pPr>
              <w:jc w:val="left"/>
              <w:rPr>
                <w:rFonts w:ascii="仿宋" w:hAnsi="仿宋" w:eastAsia="仿宋" w:cs="仿宋"/>
                <w:sz w:val="24"/>
              </w:rPr>
            </w:pPr>
            <w:r>
              <w:rPr>
                <w:rFonts w:hint="eastAsia" w:ascii="仿宋" w:hAnsi="仿宋" w:eastAsia="仿宋" w:cs="仿宋"/>
                <w:sz w:val="24"/>
              </w:rPr>
              <w:t>1次（含）以上</w:t>
            </w:r>
          </w:p>
        </w:tc>
        <w:tc>
          <w:tcPr>
            <w:tcW w:w="998" w:type="dxa"/>
            <w:vAlign w:val="center"/>
          </w:tcPr>
          <w:p>
            <w:pPr>
              <w:jc w:val="center"/>
              <w:rPr>
                <w:rFonts w:ascii="仿宋" w:hAnsi="仿宋" w:eastAsia="仿宋" w:cs="仿宋"/>
                <w:sz w:val="24"/>
              </w:rPr>
            </w:pPr>
            <w:r>
              <w:rPr>
                <w:rFonts w:hint="eastAsia" w:ascii="仿宋" w:hAnsi="仿宋" w:eastAsia="仿宋" w:cs="仿宋"/>
                <w:sz w:val="24"/>
              </w:rPr>
              <w:t>1.5</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1次以下</w:t>
            </w:r>
          </w:p>
        </w:tc>
        <w:tc>
          <w:tcPr>
            <w:tcW w:w="998" w:type="dxa"/>
            <w:vAlign w:val="center"/>
          </w:tcPr>
          <w:p>
            <w:pPr>
              <w:jc w:val="center"/>
              <w:rPr>
                <w:rFonts w:ascii="仿宋" w:hAnsi="仿宋" w:eastAsia="仿宋" w:cs="仿宋"/>
                <w:sz w:val="24"/>
              </w:rPr>
            </w:pPr>
            <w:r>
              <w:rPr>
                <w:rFonts w:hint="eastAsia" w:ascii="仿宋" w:hAnsi="仿宋" w:eastAsia="仿宋" w:cs="仿宋"/>
                <w:sz w:val="24"/>
              </w:rPr>
              <w:t>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continue"/>
            <w:vAlign w:val="center"/>
          </w:tcPr>
          <w:p>
            <w:pPr>
              <w:jc w:val="center"/>
              <w:rPr>
                <w:rFonts w:ascii="仿宋" w:hAnsi="仿宋" w:eastAsia="仿宋" w:cs="仿宋"/>
                <w:sz w:val="24"/>
              </w:rPr>
            </w:pPr>
          </w:p>
        </w:tc>
        <w:tc>
          <w:tcPr>
            <w:tcW w:w="1271" w:type="dxa"/>
            <w:vMerge w:val="restart"/>
            <w:vAlign w:val="center"/>
          </w:tcPr>
          <w:p>
            <w:pPr>
              <w:jc w:val="center"/>
              <w:rPr>
                <w:rFonts w:ascii="仿宋" w:hAnsi="仿宋" w:eastAsia="仿宋" w:cs="仿宋"/>
                <w:sz w:val="24"/>
              </w:rPr>
            </w:pPr>
            <w:r>
              <w:rPr>
                <w:rFonts w:hint="eastAsia" w:ascii="仿宋" w:hAnsi="仿宋" w:eastAsia="仿宋" w:cs="仿宋"/>
                <w:sz w:val="24"/>
              </w:rPr>
              <w:t>发展能力（2-4）</w:t>
            </w:r>
          </w:p>
          <w:p>
            <w:pPr>
              <w:jc w:val="center"/>
              <w:rPr>
                <w:rFonts w:ascii="仿宋" w:hAnsi="仿宋" w:eastAsia="仿宋" w:cs="仿宋"/>
                <w:sz w:val="24"/>
              </w:rPr>
            </w:pPr>
            <w:r>
              <w:rPr>
                <w:rFonts w:hint="eastAsia" w:ascii="仿宋" w:hAnsi="仿宋" w:eastAsia="仿宋" w:cs="仿宋"/>
                <w:sz w:val="24"/>
              </w:rPr>
              <w:t>（3分）</w:t>
            </w: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近3年净资产平均增长率</w:t>
            </w:r>
          </w:p>
          <w:p>
            <w:pPr>
              <w:jc w:val="center"/>
              <w:rPr>
                <w:rFonts w:ascii="仿宋" w:hAnsi="仿宋" w:eastAsia="仿宋" w:cs="仿宋"/>
                <w:sz w:val="24"/>
              </w:rPr>
            </w:pPr>
            <w:r>
              <w:rPr>
                <w:rFonts w:hint="eastAsia" w:ascii="仿宋" w:hAnsi="仿宋" w:eastAsia="仿宋" w:cs="仿宋"/>
                <w:sz w:val="24"/>
              </w:rPr>
              <w:t>（2-4-1）</w:t>
            </w:r>
          </w:p>
          <w:p>
            <w:pPr>
              <w:jc w:val="center"/>
              <w:rPr>
                <w:rFonts w:ascii="仿宋" w:hAnsi="仿宋" w:eastAsia="仿宋" w:cs="仿宋"/>
                <w:sz w:val="24"/>
              </w:rPr>
            </w:pPr>
            <w:r>
              <w:rPr>
                <w:rFonts w:hint="eastAsia" w:ascii="仿宋" w:hAnsi="仿宋" w:eastAsia="仿宋" w:cs="仿宋"/>
                <w:sz w:val="24"/>
              </w:rPr>
              <w:t>（3分）</w:t>
            </w:r>
          </w:p>
        </w:tc>
        <w:tc>
          <w:tcPr>
            <w:tcW w:w="4380" w:type="dxa"/>
            <w:vAlign w:val="center"/>
          </w:tcPr>
          <w:p>
            <w:pPr>
              <w:jc w:val="left"/>
              <w:rPr>
                <w:rFonts w:ascii="仿宋" w:hAnsi="仿宋" w:eastAsia="仿宋" w:cs="仿宋"/>
                <w:sz w:val="24"/>
              </w:rPr>
            </w:pPr>
            <w:r>
              <w:rPr>
                <w:rFonts w:hint="eastAsia" w:ascii="仿宋" w:hAnsi="仿宋" w:eastAsia="仿宋" w:cs="仿宋"/>
                <w:sz w:val="24"/>
              </w:rPr>
              <w:t>10%（含）以上</w:t>
            </w:r>
          </w:p>
        </w:tc>
        <w:tc>
          <w:tcPr>
            <w:tcW w:w="998" w:type="dxa"/>
            <w:vAlign w:val="center"/>
          </w:tcPr>
          <w:p>
            <w:pPr>
              <w:jc w:val="center"/>
              <w:rPr>
                <w:rFonts w:ascii="仿宋" w:hAnsi="仿宋" w:eastAsia="仿宋" w:cs="仿宋"/>
                <w:sz w:val="24"/>
              </w:rPr>
            </w:pPr>
            <w:r>
              <w:rPr>
                <w:rFonts w:hint="eastAsia" w:ascii="仿宋" w:hAnsi="仿宋" w:eastAsia="仿宋" w:cs="仿宋"/>
                <w:sz w:val="24"/>
              </w:rPr>
              <w:t>3</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5%（含）～10%</w:t>
            </w:r>
          </w:p>
        </w:tc>
        <w:tc>
          <w:tcPr>
            <w:tcW w:w="998" w:type="dxa"/>
            <w:vAlign w:val="center"/>
          </w:tcPr>
          <w:p>
            <w:pPr>
              <w:jc w:val="center"/>
              <w:rPr>
                <w:rFonts w:ascii="仿宋" w:hAnsi="仿宋" w:eastAsia="仿宋" w:cs="仿宋"/>
                <w:sz w:val="24"/>
              </w:rPr>
            </w:pPr>
            <w:r>
              <w:rPr>
                <w:rFonts w:hint="eastAsia" w:ascii="仿宋" w:hAnsi="仿宋" w:eastAsia="仿宋" w:cs="仿宋"/>
                <w:sz w:val="24"/>
              </w:rPr>
              <w:t>2</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5%以下</w:t>
            </w:r>
          </w:p>
        </w:tc>
        <w:tc>
          <w:tcPr>
            <w:tcW w:w="998" w:type="dxa"/>
            <w:vAlign w:val="center"/>
          </w:tcPr>
          <w:p>
            <w:pPr>
              <w:jc w:val="center"/>
              <w:rPr>
                <w:rFonts w:ascii="仿宋" w:hAnsi="仿宋" w:eastAsia="仿宋" w:cs="仿宋"/>
                <w:sz w:val="24"/>
              </w:rPr>
            </w:pPr>
            <w:r>
              <w:rPr>
                <w:rFonts w:hint="eastAsia" w:ascii="仿宋" w:hAnsi="仿宋" w:eastAsia="仿宋" w:cs="仿宋"/>
                <w:sz w:val="24"/>
              </w:rPr>
              <w:t>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jc w:val="center"/>
        </w:trPr>
        <w:tc>
          <w:tcPr>
            <w:tcW w:w="1267" w:type="dxa"/>
            <w:vMerge w:val="restart"/>
            <w:vAlign w:val="center"/>
          </w:tcPr>
          <w:p>
            <w:pPr>
              <w:jc w:val="center"/>
              <w:rPr>
                <w:rFonts w:ascii="仿宋" w:hAnsi="仿宋" w:eastAsia="仿宋" w:cs="仿宋"/>
                <w:sz w:val="24"/>
              </w:rPr>
            </w:pPr>
            <w:r>
              <w:rPr>
                <w:rFonts w:hint="eastAsia" w:ascii="仿宋" w:hAnsi="仿宋" w:eastAsia="仿宋" w:cs="仿宋"/>
                <w:sz w:val="24"/>
              </w:rPr>
              <w:t>管理水平（3）</w:t>
            </w:r>
          </w:p>
          <w:p>
            <w:pPr>
              <w:jc w:val="center"/>
              <w:rPr>
                <w:rFonts w:ascii="仿宋" w:hAnsi="仿宋" w:eastAsia="仿宋" w:cs="仿宋"/>
                <w:sz w:val="24"/>
              </w:rPr>
            </w:pPr>
            <w:r>
              <w:rPr>
                <w:rFonts w:hint="eastAsia" w:ascii="仿宋" w:hAnsi="仿宋" w:eastAsia="仿宋" w:cs="仿宋"/>
                <w:sz w:val="24"/>
              </w:rPr>
              <w:t>（25分）</w:t>
            </w:r>
          </w:p>
        </w:tc>
        <w:tc>
          <w:tcPr>
            <w:tcW w:w="1271" w:type="dxa"/>
            <w:vMerge w:val="restart"/>
            <w:vAlign w:val="center"/>
          </w:tcPr>
          <w:p>
            <w:pPr>
              <w:jc w:val="center"/>
              <w:rPr>
                <w:rFonts w:ascii="仿宋" w:hAnsi="仿宋" w:eastAsia="仿宋" w:cs="仿宋"/>
                <w:sz w:val="24"/>
              </w:rPr>
            </w:pPr>
            <w:r>
              <w:rPr>
                <w:rFonts w:hint="eastAsia" w:ascii="仿宋" w:hAnsi="仿宋" w:eastAsia="仿宋" w:cs="仿宋"/>
                <w:sz w:val="24"/>
              </w:rPr>
              <w:t>制度建设（3-1）</w:t>
            </w:r>
          </w:p>
          <w:p>
            <w:pPr>
              <w:jc w:val="center"/>
              <w:rPr>
                <w:rFonts w:ascii="仿宋" w:hAnsi="仿宋" w:eastAsia="仿宋" w:cs="仿宋"/>
                <w:sz w:val="24"/>
              </w:rPr>
            </w:pPr>
            <w:r>
              <w:rPr>
                <w:rFonts w:hint="eastAsia" w:ascii="仿宋" w:hAnsi="仿宋" w:eastAsia="仿宋" w:cs="仿宋"/>
                <w:sz w:val="24"/>
              </w:rPr>
              <w:t>（5分）</w:t>
            </w:r>
          </w:p>
        </w:tc>
        <w:tc>
          <w:tcPr>
            <w:tcW w:w="2262" w:type="dxa"/>
            <w:vAlign w:val="center"/>
          </w:tcPr>
          <w:p>
            <w:pPr>
              <w:jc w:val="center"/>
              <w:rPr>
                <w:rFonts w:ascii="仿宋" w:hAnsi="仿宋" w:eastAsia="仿宋" w:cs="仿宋"/>
                <w:sz w:val="24"/>
              </w:rPr>
            </w:pPr>
            <w:r>
              <w:rPr>
                <w:rFonts w:hint="eastAsia" w:ascii="仿宋" w:hAnsi="仿宋" w:eastAsia="仿宋" w:cs="仿宋"/>
                <w:sz w:val="24"/>
              </w:rPr>
              <w:t>管理制度</w:t>
            </w:r>
          </w:p>
          <w:p>
            <w:pPr>
              <w:jc w:val="center"/>
              <w:rPr>
                <w:rFonts w:ascii="仿宋" w:hAnsi="仿宋" w:eastAsia="仿宋" w:cs="仿宋"/>
                <w:sz w:val="24"/>
              </w:rPr>
            </w:pPr>
            <w:r>
              <w:rPr>
                <w:rFonts w:hint="eastAsia" w:ascii="仿宋" w:hAnsi="仿宋" w:eastAsia="仿宋" w:cs="仿宋"/>
                <w:sz w:val="24"/>
              </w:rPr>
              <w:t>（3-1-1）</w:t>
            </w:r>
          </w:p>
          <w:p>
            <w:pPr>
              <w:jc w:val="center"/>
              <w:rPr>
                <w:rFonts w:ascii="仿宋" w:hAnsi="仿宋" w:eastAsia="仿宋" w:cs="仿宋"/>
                <w:sz w:val="24"/>
              </w:rPr>
            </w:pPr>
            <w:r>
              <w:rPr>
                <w:rFonts w:hint="eastAsia" w:ascii="仿宋" w:hAnsi="仿宋" w:eastAsia="仿宋" w:cs="仿宋"/>
                <w:sz w:val="24"/>
              </w:rPr>
              <w:t>（3分）</w:t>
            </w:r>
          </w:p>
        </w:tc>
        <w:tc>
          <w:tcPr>
            <w:tcW w:w="4380" w:type="dxa"/>
            <w:vAlign w:val="center"/>
          </w:tcPr>
          <w:p>
            <w:pPr>
              <w:jc w:val="left"/>
              <w:rPr>
                <w:rFonts w:ascii="仿宋" w:hAnsi="仿宋" w:eastAsia="仿宋" w:cs="仿宋"/>
                <w:sz w:val="24"/>
              </w:rPr>
            </w:pPr>
            <w:r>
              <w:rPr>
                <w:rFonts w:hint="eastAsia" w:ascii="仿宋" w:hAnsi="仿宋" w:eastAsia="仿宋" w:cs="仿宋"/>
                <w:sz w:val="24"/>
              </w:rPr>
              <w:t>经营、生产、质量、安全、人事、财务、档案等制度健全，得3分，每少一项扣1分</w:t>
            </w:r>
          </w:p>
        </w:tc>
        <w:tc>
          <w:tcPr>
            <w:tcW w:w="998" w:type="dxa"/>
            <w:vAlign w:val="center"/>
          </w:tcPr>
          <w:p>
            <w:pPr>
              <w:jc w:val="center"/>
              <w:rPr>
                <w:rFonts w:ascii="仿宋" w:hAnsi="仿宋" w:eastAsia="仿宋" w:cs="仿宋"/>
                <w:sz w:val="24"/>
              </w:rPr>
            </w:pPr>
            <w:r>
              <w:rPr>
                <w:rFonts w:hint="eastAsia" w:ascii="仿宋" w:hAnsi="仿宋" w:eastAsia="仿宋" w:cs="仿宋"/>
                <w:sz w:val="24"/>
              </w:rPr>
              <w:t>3</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Align w:val="center"/>
          </w:tcPr>
          <w:p>
            <w:pPr>
              <w:jc w:val="center"/>
              <w:rPr>
                <w:rFonts w:ascii="仿宋" w:hAnsi="仿宋" w:eastAsia="仿宋" w:cs="仿宋"/>
                <w:sz w:val="24"/>
              </w:rPr>
            </w:pPr>
            <w:r>
              <w:rPr>
                <w:rFonts w:hint="eastAsia" w:ascii="仿宋" w:hAnsi="仿宋" w:eastAsia="仿宋" w:cs="仿宋"/>
                <w:sz w:val="24"/>
              </w:rPr>
              <w:t>质量管理体系认证</w:t>
            </w:r>
            <w:r>
              <w:rPr>
                <w:rFonts w:hint="eastAsia" w:ascii="仿宋" w:hAnsi="仿宋" w:eastAsia="仿宋" w:cs="仿宋"/>
                <w:sz w:val="24"/>
              </w:rPr>
              <w:br w:type="textWrapping"/>
            </w:r>
            <w:r>
              <w:rPr>
                <w:rFonts w:hint="eastAsia" w:ascii="仿宋" w:hAnsi="仿宋" w:eastAsia="仿宋" w:cs="仿宋"/>
                <w:sz w:val="24"/>
              </w:rPr>
              <w:t>（3-1-2）</w:t>
            </w:r>
            <w:r>
              <w:rPr>
                <w:rFonts w:hint="eastAsia" w:ascii="仿宋" w:hAnsi="仿宋" w:eastAsia="仿宋" w:cs="仿宋"/>
                <w:sz w:val="24"/>
              </w:rPr>
              <w:br w:type="textWrapping"/>
            </w:r>
            <w:r>
              <w:rPr>
                <w:rFonts w:hint="eastAsia" w:ascii="仿宋" w:hAnsi="仿宋" w:eastAsia="仿宋" w:cs="仿宋"/>
                <w:sz w:val="24"/>
              </w:rPr>
              <w:t>（1分）</w:t>
            </w:r>
          </w:p>
        </w:tc>
        <w:tc>
          <w:tcPr>
            <w:tcW w:w="4380" w:type="dxa"/>
            <w:vAlign w:val="center"/>
          </w:tcPr>
          <w:p>
            <w:pPr>
              <w:jc w:val="left"/>
              <w:rPr>
                <w:rFonts w:ascii="仿宋" w:hAnsi="仿宋" w:eastAsia="仿宋" w:cs="仿宋"/>
                <w:sz w:val="24"/>
              </w:rPr>
            </w:pPr>
            <w:r>
              <w:rPr>
                <w:rFonts w:hint="eastAsia" w:ascii="仿宋" w:hAnsi="仿宋" w:eastAsia="仿宋" w:cs="仿宋"/>
                <w:sz w:val="24"/>
              </w:rPr>
              <w:t>通过质量管理体系认证（在有效期内），得1分</w:t>
            </w:r>
          </w:p>
        </w:tc>
        <w:tc>
          <w:tcPr>
            <w:tcW w:w="998" w:type="dxa"/>
            <w:vMerge w:val="restart"/>
            <w:vAlign w:val="center"/>
          </w:tcPr>
          <w:p>
            <w:pPr>
              <w:jc w:val="center"/>
              <w:rPr>
                <w:rFonts w:ascii="仿宋" w:hAnsi="仿宋" w:eastAsia="仿宋" w:cs="仿宋"/>
                <w:sz w:val="24"/>
              </w:rPr>
            </w:pPr>
            <w:r>
              <w:rPr>
                <w:rFonts w:hint="eastAsia" w:ascii="仿宋" w:hAnsi="仿宋" w:eastAsia="仿宋" w:cs="仿宋"/>
                <w:sz w:val="24"/>
              </w:rPr>
              <w:t>2</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Align w:val="center"/>
          </w:tcPr>
          <w:p>
            <w:pPr>
              <w:jc w:val="center"/>
              <w:rPr>
                <w:rFonts w:ascii="仿宋" w:hAnsi="仿宋" w:eastAsia="仿宋" w:cs="仿宋"/>
                <w:sz w:val="24"/>
              </w:rPr>
            </w:pPr>
            <w:r>
              <w:rPr>
                <w:rFonts w:hint="eastAsia" w:ascii="仿宋" w:hAnsi="仿宋" w:eastAsia="仿宋" w:cs="仿宋"/>
                <w:sz w:val="24"/>
              </w:rPr>
              <w:t>环境管理体系认证</w:t>
            </w:r>
            <w:r>
              <w:rPr>
                <w:rFonts w:hint="eastAsia" w:ascii="仿宋" w:hAnsi="仿宋" w:eastAsia="仿宋" w:cs="仿宋"/>
                <w:sz w:val="24"/>
              </w:rPr>
              <w:br w:type="textWrapping"/>
            </w:r>
            <w:r>
              <w:rPr>
                <w:rFonts w:hint="eastAsia" w:ascii="仿宋" w:hAnsi="仿宋" w:eastAsia="仿宋" w:cs="仿宋"/>
                <w:sz w:val="24"/>
              </w:rPr>
              <w:t>（3-1-3）</w:t>
            </w:r>
            <w:r>
              <w:rPr>
                <w:rFonts w:hint="eastAsia" w:ascii="仿宋" w:hAnsi="仿宋" w:eastAsia="仿宋" w:cs="仿宋"/>
                <w:sz w:val="24"/>
              </w:rPr>
              <w:br w:type="textWrapping"/>
            </w:r>
            <w:r>
              <w:rPr>
                <w:rFonts w:hint="eastAsia" w:ascii="仿宋" w:hAnsi="仿宋" w:eastAsia="仿宋" w:cs="仿宋"/>
                <w:sz w:val="24"/>
              </w:rPr>
              <w:t>（1分）</w:t>
            </w:r>
          </w:p>
        </w:tc>
        <w:tc>
          <w:tcPr>
            <w:tcW w:w="4380" w:type="dxa"/>
            <w:vAlign w:val="center"/>
          </w:tcPr>
          <w:p>
            <w:pPr>
              <w:jc w:val="left"/>
              <w:rPr>
                <w:rFonts w:ascii="仿宋" w:hAnsi="仿宋" w:eastAsia="仿宋" w:cs="仿宋"/>
                <w:sz w:val="24"/>
              </w:rPr>
            </w:pPr>
            <w:r>
              <w:rPr>
                <w:rFonts w:hint="eastAsia" w:ascii="仿宋" w:hAnsi="仿宋" w:eastAsia="仿宋" w:cs="仿宋"/>
                <w:sz w:val="24"/>
              </w:rPr>
              <w:t>通过环境管理体系认证（在有效期内），得1分</w:t>
            </w:r>
          </w:p>
        </w:tc>
        <w:tc>
          <w:tcPr>
            <w:tcW w:w="998" w:type="dxa"/>
            <w:vMerge w:val="continue"/>
            <w:vAlign w:val="center"/>
          </w:tcPr>
          <w:p>
            <w:pPr>
              <w:jc w:val="center"/>
              <w:rPr>
                <w:rFonts w:ascii="仿宋" w:hAnsi="仿宋" w:eastAsia="仿宋" w:cs="仿宋"/>
                <w:sz w:val="24"/>
              </w:rPr>
            </w:pPr>
          </w:p>
        </w:tc>
        <w:tc>
          <w:tcPr>
            <w:tcW w:w="99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Align w:val="center"/>
          </w:tcPr>
          <w:p>
            <w:pPr>
              <w:jc w:val="center"/>
              <w:rPr>
                <w:rFonts w:ascii="仿宋" w:hAnsi="仿宋" w:eastAsia="仿宋" w:cs="仿宋"/>
                <w:sz w:val="24"/>
              </w:rPr>
            </w:pPr>
            <w:r>
              <w:rPr>
                <w:rFonts w:hint="eastAsia" w:ascii="仿宋" w:hAnsi="仿宋" w:eastAsia="仿宋" w:cs="仿宋"/>
                <w:sz w:val="24"/>
              </w:rPr>
              <w:t>职业健康安全管理体系认证</w:t>
            </w:r>
            <w:r>
              <w:rPr>
                <w:rFonts w:hint="eastAsia" w:ascii="仿宋" w:hAnsi="仿宋" w:eastAsia="仿宋" w:cs="仿宋"/>
                <w:sz w:val="24"/>
              </w:rPr>
              <w:br w:type="textWrapping"/>
            </w:r>
            <w:r>
              <w:rPr>
                <w:rFonts w:hint="eastAsia" w:ascii="仿宋" w:hAnsi="仿宋" w:eastAsia="仿宋" w:cs="仿宋"/>
                <w:sz w:val="24"/>
              </w:rPr>
              <w:t>（3-1-4）</w:t>
            </w:r>
          </w:p>
          <w:p>
            <w:pPr>
              <w:jc w:val="center"/>
              <w:rPr>
                <w:rFonts w:ascii="仿宋" w:hAnsi="仿宋" w:eastAsia="仿宋" w:cs="仿宋"/>
                <w:sz w:val="24"/>
              </w:rPr>
            </w:pPr>
            <w:r>
              <w:rPr>
                <w:rFonts w:hint="eastAsia" w:ascii="仿宋" w:hAnsi="仿宋" w:eastAsia="仿宋" w:cs="仿宋"/>
                <w:sz w:val="24"/>
              </w:rPr>
              <w:t>（1分）</w:t>
            </w:r>
          </w:p>
        </w:tc>
        <w:tc>
          <w:tcPr>
            <w:tcW w:w="4380" w:type="dxa"/>
            <w:vAlign w:val="center"/>
          </w:tcPr>
          <w:p>
            <w:pPr>
              <w:jc w:val="left"/>
              <w:rPr>
                <w:rFonts w:ascii="仿宋" w:hAnsi="仿宋" w:eastAsia="仿宋" w:cs="仿宋"/>
                <w:sz w:val="24"/>
              </w:rPr>
            </w:pPr>
            <w:r>
              <w:rPr>
                <w:rFonts w:hint="eastAsia" w:ascii="仿宋" w:hAnsi="仿宋" w:eastAsia="仿宋" w:cs="仿宋"/>
                <w:sz w:val="24"/>
              </w:rPr>
              <w:t>通过职业健康安全管理体系认证（在有效期内），得1分</w:t>
            </w:r>
          </w:p>
        </w:tc>
        <w:tc>
          <w:tcPr>
            <w:tcW w:w="998" w:type="dxa"/>
            <w:vMerge w:val="continue"/>
            <w:vAlign w:val="center"/>
          </w:tcPr>
          <w:p>
            <w:pPr>
              <w:jc w:val="center"/>
              <w:rPr>
                <w:rFonts w:ascii="仿宋" w:hAnsi="仿宋" w:eastAsia="仿宋" w:cs="仿宋"/>
                <w:sz w:val="24"/>
              </w:rPr>
            </w:pPr>
          </w:p>
        </w:tc>
        <w:tc>
          <w:tcPr>
            <w:tcW w:w="99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67" w:type="dxa"/>
            <w:vMerge w:val="continue"/>
            <w:vAlign w:val="center"/>
          </w:tcPr>
          <w:p>
            <w:pPr>
              <w:jc w:val="center"/>
              <w:rPr>
                <w:rFonts w:ascii="仿宋" w:hAnsi="仿宋" w:eastAsia="仿宋" w:cs="仿宋"/>
                <w:sz w:val="24"/>
              </w:rPr>
            </w:pPr>
          </w:p>
        </w:tc>
        <w:tc>
          <w:tcPr>
            <w:tcW w:w="1271" w:type="dxa"/>
            <w:vMerge w:val="restart"/>
            <w:vAlign w:val="center"/>
          </w:tcPr>
          <w:p>
            <w:pPr>
              <w:jc w:val="center"/>
              <w:rPr>
                <w:rFonts w:ascii="仿宋" w:hAnsi="仿宋" w:eastAsia="仿宋" w:cs="仿宋"/>
                <w:sz w:val="24"/>
              </w:rPr>
            </w:pPr>
            <w:r>
              <w:rPr>
                <w:rFonts w:hint="eastAsia" w:ascii="仿宋" w:hAnsi="仿宋" w:eastAsia="仿宋" w:cs="仿宋"/>
                <w:sz w:val="24"/>
              </w:rPr>
              <w:t>人力资源</w:t>
            </w:r>
          </w:p>
          <w:p>
            <w:pPr>
              <w:jc w:val="center"/>
              <w:rPr>
                <w:rFonts w:ascii="仿宋" w:hAnsi="仿宋" w:eastAsia="仿宋" w:cs="仿宋"/>
                <w:sz w:val="24"/>
              </w:rPr>
            </w:pPr>
            <w:r>
              <w:rPr>
                <w:rFonts w:hint="eastAsia" w:ascii="仿宋" w:hAnsi="仿宋" w:eastAsia="仿宋" w:cs="仿宋"/>
                <w:sz w:val="24"/>
              </w:rPr>
              <w:t>管理</w:t>
            </w:r>
          </w:p>
          <w:p>
            <w:pPr>
              <w:jc w:val="center"/>
              <w:rPr>
                <w:rFonts w:ascii="仿宋" w:hAnsi="仿宋" w:eastAsia="仿宋" w:cs="仿宋"/>
                <w:sz w:val="24"/>
              </w:rPr>
            </w:pPr>
            <w:r>
              <w:rPr>
                <w:rFonts w:hint="eastAsia" w:ascii="仿宋" w:hAnsi="仿宋" w:eastAsia="仿宋" w:cs="仿宋"/>
                <w:sz w:val="24"/>
              </w:rPr>
              <w:t>（3-2）</w:t>
            </w:r>
          </w:p>
          <w:p>
            <w:pPr>
              <w:jc w:val="center"/>
              <w:rPr>
                <w:rFonts w:ascii="仿宋" w:hAnsi="仿宋" w:eastAsia="仿宋" w:cs="仿宋"/>
                <w:sz w:val="24"/>
              </w:rPr>
            </w:pPr>
            <w:r>
              <w:rPr>
                <w:rFonts w:hint="eastAsia" w:ascii="仿宋" w:hAnsi="仿宋" w:eastAsia="仿宋" w:cs="仿宋"/>
                <w:sz w:val="24"/>
              </w:rPr>
              <w:t>（5分）</w:t>
            </w: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员工聘用</w:t>
            </w:r>
          </w:p>
          <w:p>
            <w:pPr>
              <w:jc w:val="center"/>
              <w:rPr>
                <w:rFonts w:ascii="仿宋" w:hAnsi="仿宋" w:eastAsia="仿宋" w:cs="仿宋"/>
                <w:sz w:val="24"/>
              </w:rPr>
            </w:pPr>
            <w:r>
              <w:rPr>
                <w:rFonts w:hint="eastAsia" w:ascii="仿宋" w:hAnsi="仿宋" w:eastAsia="仿宋" w:cs="仿宋"/>
                <w:sz w:val="24"/>
              </w:rPr>
              <w:t>（3-2-1）</w:t>
            </w:r>
          </w:p>
          <w:p>
            <w:pPr>
              <w:jc w:val="center"/>
              <w:rPr>
                <w:rFonts w:ascii="仿宋" w:hAnsi="仿宋" w:eastAsia="仿宋" w:cs="仿宋"/>
                <w:sz w:val="24"/>
              </w:rPr>
            </w:pPr>
            <w:r>
              <w:rPr>
                <w:rFonts w:hint="eastAsia" w:ascii="仿宋" w:hAnsi="仿宋" w:eastAsia="仿宋" w:cs="仿宋"/>
                <w:sz w:val="24"/>
              </w:rPr>
              <w:t>（2分）</w:t>
            </w:r>
          </w:p>
        </w:tc>
        <w:tc>
          <w:tcPr>
            <w:tcW w:w="4380" w:type="dxa"/>
            <w:vAlign w:val="center"/>
          </w:tcPr>
          <w:p>
            <w:pPr>
              <w:jc w:val="left"/>
              <w:rPr>
                <w:rFonts w:ascii="仿宋" w:hAnsi="仿宋" w:eastAsia="仿宋" w:cs="仿宋"/>
                <w:sz w:val="24"/>
              </w:rPr>
            </w:pPr>
            <w:r>
              <w:rPr>
                <w:rFonts w:hint="eastAsia" w:ascii="仿宋" w:hAnsi="仿宋" w:eastAsia="仿宋" w:cs="仿宋"/>
                <w:sz w:val="24"/>
              </w:rPr>
              <w:t>依法签订用工合同，为员工按时、足额缴纳养老、医疗、工伤、失业、生育保险</w:t>
            </w:r>
          </w:p>
        </w:tc>
        <w:tc>
          <w:tcPr>
            <w:tcW w:w="998" w:type="dxa"/>
            <w:vAlign w:val="center"/>
          </w:tcPr>
          <w:p>
            <w:pPr>
              <w:jc w:val="center"/>
              <w:rPr>
                <w:rFonts w:ascii="仿宋" w:hAnsi="仿宋" w:eastAsia="仿宋" w:cs="仿宋"/>
                <w:sz w:val="24"/>
              </w:rPr>
            </w:pPr>
            <w:r>
              <w:rPr>
                <w:rFonts w:hint="eastAsia" w:ascii="仿宋" w:hAnsi="仿宋" w:eastAsia="仿宋" w:cs="仿宋"/>
                <w:sz w:val="24"/>
              </w:rPr>
              <w:t>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为施工现场监理人员购买意外伤害保险（与</w:t>
            </w:r>
            <w:r>
              <w:rPr>
                <w:rFonts w:ascii="仿宋" w:hAnsi="仿宋" w:eastAsia="仿宋" w:cs="仿宋"/>
                <w:sz w:val="24"/>
              </w:rPr>
              <w:t>工程建设相关）</w:t>
            </w:r>
          </w:p>
        </w:tc>
        <w:tc>
          <w:tcPr>
            <w:tcW w:w="998" w:type="dxa"/>
            <w:vAlign w:val="center"/>
          </w:tcPr>
          <w:p>
            <w:pPr>
              <w:jc w:val="center"/>
              <w:rPr>
                <w:rFonts w:ascii="仿宋" w:hAnsi="仿宋" w:eastAsia="仿宋" w:cs="仿宋"/>
                <w:sz w:val="24"/>
              </w:rPr>
            </w:pPr>
            <w:r>
              <w:rPr>
                <w:rFonts w:hint="eastAsia" w:ascii="仿宋" w:hAnsi="仿宋" w:eastAsia="仿宋" w:cs="仿宋"/>
                <w:sz w:val="24"/>
              </w:rPr>
              <w:t>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Align w:val="center"/>
          </w:tcPr>
          <w:p>
            <w:pPr>
              <w:jc w:val="center"/>
              <w:rPr>
                <w:rFonts w:ascii="仿宋" w:hAnsi="仿宋" w:eastAsia="仿宋" w:cs="仿宋"/>
                <w:sz w:val="24"/>
              </w:rPr>
            </w:pPr>
            <w:r>
              <w:rPr>
                <w:rFonts w:hint="eastAsia" w:ascii="仿宋" w:hAnsi="仿宋" w:eastAsia="仿宋" w:cs="仿宋"/>
                <w:sz w:val="24"/>
              </w:rPr>
              <w:t>教育培训</w:t>
            </w:r>
          </w:p>
          <w:p>
            <w:pPr>
              <w:jc w:val="center"/>
              <w:rPr>
                <w:rFonts w:ascii="仿宋" w:hAnsi="仿宋" w:eastAsia="仿宋" w:cs="仿宋"/>
                <w:sz w:val="24"/>
              </w:rPr>
            </w:pPr>
            <w:r>
              <w:rPr>
                <w:rFonts w:hint="eastAsia" w:ascii="仿宋" w:hAnsi="仿宋" w:eastAsia="仿宋" w:cs="仿宋"/>
                <w:sz w:val="24"/>
              </w:rPr>
              <w:t>（3-2-2）</w:t>
            </w:r>
          </w:p>
          <w:p>
            <w:pPr>
              <w:jc w:val="center"/>
              <w:rPr>
                <w:rFonts w:ascii="仿宋" w:hAnsi="仿宋" w:eastAsia="仿宋" w:cs="仿宋"/>
                <w:sz w:val="24"/>
              </w:rPr>
            </w:pPr>
            <w:r>
              <w:rPr>
                <w:rFonts w:hint="eastAsia" w:ascii="仿宋" w:hAnsi="仿宋" w:eastAsia="仿宋" w:cs="仿宋"/>
                <w:sz w:val="24"/>
              </w:rPr>
              <w:t>（3分）</w:t>
            </w:r>
          </w:p>
        </w:tc>
        <w:tc>
          <w:tcPr>
            <w:tcW w:w="4380" w:type="dxa"/>
            <w:vAlign w:val="center"/>
          </w:tcPr>
          <w:p>
            <w:pPr>
              <w:jc w:val="left"/>
              <w:rPr>
                <w:rFonts w:ascii="仿宋" w:hAnsi="仿宋" w:eastAsia="仿宋" w:cs="仿宋"/>
                <w:sz w:val="24"/>
              </w:rPr>
            </w:pPr>
            <w:r>
              <w:rPr>
                <w:rFonts w:hint="eastAsia" w:ascii="仿宋" w:hAnsi="仿宋" w:eastAsia="仿宋" w:cs="仿宋"/>
                <w:sz w:val="24"/>
              </w:rPr>
              <w:t>专业人员上岗培训、继续教育培训和安全生产培训有计划和实施</w:t>
            </w:r>
          </w:p>
        </w:tc>
        <w:tc>
          <w:tcPr>
            <w:tcW w:w="998" w:type="dxa"/>
            <w:vAlign w:val="center"/>
          </w:tcPr>
          <w:p>
            <w:pPr>
              <w:jc w:val="center"/>
              <w:rPr>
                <w:rFonts w:ascii="仿宋" w:hAnsi="仿宋" w:eastAsia="仿宋" w:cs="仿宋"/>
                <w:sz w:val="24"/>
              </w:rPr>
            </w:pPr>
            <w:r>
              <w:rPr>
                <w:rFonts w:hint="eastAsia" w:ascii="仿宋" w:hAnsi="仿宋" w:eastAsia="仿宋" w:cs="仿宋"/>
                <w:sz w:val="24"/>
              </w:rPr>
              <w:t>3</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Align w:val="center"/>
          </w:tcPr>
          <w:p>
            <w:pPr>
              <w:jc w:val="center"/>
              <w:rPr>
                <w:rFonts w:ascii="仿宋" w:hAnsi="仿宋" w:eastAsia="仿宋" w:cs="仿宋"/>
                <w:sz w:val="24"/>
              </w:rPr>
            </w:pPr>
            <w:r>
              <w:rPr>
                <w:rFonts w:hint="eastAsia" w:ascii="仿宋" w:hAnsi="仿宋" w:eastAsia="仿宋" w:cs="仿宋"/>
                <w:sz w:val="24"/>
              </w:rPr>
              <w:t>精神文明</w:t>
            </w:r>
          </w:p>
          <w:p>
            <w:pPr>
              <w:jc w:val="center"/>
              <w:rPr>
                <w:rFonts w:ascii="仿宋" w:hAnsi="仿宋" w:eastAsia="仿宋" w:cs="仿宋"/>
                <w:sz w:val="24"/>
              </w:rPr>
            </w:pPr>
            <w:r>
              <w:rPr>
                <w:rFonts w:hint="eastAsia" w:ascii="仿宋" w:hAnsi="仿宋" w:eastAsia="仿宋" w:cs="仿宋"/>
                <w:sz w:val="24"/>
              </w:rPr>
              <w:t>建设</w:t>
            </w:r>
          </w:p>
          <w:p>
            <w:pPr>
              <w:jc w:val="center"/>
              <w:rPr>
                <w:rFonts w:ascii="仿宋" w:hAnsi="仿宋" w:eastAsia="仿宋" w:cs="仿宋"/>
                <w:sz w:val="24"/>
              </w:rPr>
            </w:pPr>
            <w:r>
              <w:rPr>
                <w:rFonts w:hint="eastAsia" w:ascii="仿宋" w:hAnsi="仿宋" w:eastAsia="仿宋" w:cs="仿宋"/>
                <w:sz w:val="24"/>
              </w:rPr>
              <w:t>（3-3）</w:t>
            </w:r>
          </w:p>
          <w:p>
            <w:pPr>
              <w:jc w:val="center"/>
              <w:rPr>
                <w:rFonts w:ascii="仿宋" w:hAnsi="仿宋" w:eastAsia="仿宋" w:cs="仿宋"/>
                <w:sz w:val="24"/>
              </w:rPr>
            </w:pPr>
            <w:r>
              <w:rPr>
                <w:rFonts w:hint="eastAsia" w:ascii="仿宋" w:hAnsi="仿宋" w:eastAsia="仿宋" w:cs="仿宋"/>
                <w:sz w:val="24"/>
              </w:rPr>
              <w:t>（2分）</w:t>
            </w:r>
          </w:p>
        </w:tc>
        <w:tc>
          <w:tcPr>
            <w:tcW w:w="2262" w:type="dxa"/>
            <w:vAlign w:val="center"/>
          </w:tcPr>
          <w:p>
            <w:pPr>
              <w:jc w:val="center"/>
              <w:rPr>
                <w:rFonts w:ascii="仿宋" w:hAnsi="仿宋" w:eastAsia="仿宋" w:cs="仿宋"/>
                <w:sz w:val="24"/>
              </w:rPr>
            </w:pPr>
            <w:r>
              <w:rPr>
                <w:rFonts w:hint="eastAsia" w:ascii="仿宋" w:hAnsi="仿宋" w:eastAsia="仿宋" w:cs="仿宋"/>
                <w:sz w:val="24"/>
              </w:rPr>
              <w:t>企业文化</w:t>
            </w:r>
          </w:p>
          <w:p>
            <w:pPr>
              <w:jc w:val="center"/>
              <w:rPr>
                <w:rFonts w:ascii="仿宋" w:hAnsi="仿宋" w:eastAsia="仿宋" w:cs="仿宋"/>
                <w:sz w:val="24"/>
              </w:rPr>
            </w:pPr>
            <w:r>
              <w:rPr>
                <w:rFonts w:hint="eastAsia" w:ascii="仿宋" w:hAnsi="仿宋" w:eastAsia="仿宋" w:cs="仿宋"/>
                <w:sz w:val="24"/>
              </w:rPr>
              <w:t>（3-3-1）</w:t>
            </w:r>
          </w:p>
          <w:p>
            <w:pPr>
              <w:jc w:val="center"/>
              <w:rPr>
                <w:rFonts w:ascii="仿宋" w:hAnsi="仿宋" w:eastAsia="仿宋" w:cs="仿宋"/>
                <w:sz w:val="24"/>
              </w:rPr>
            </w:pPr>
            <w:r>
              <w:rPr>
                <w:rFonts w:hint="eastAsia" w:ascii="仿宋" w:hAnsi="仿宋" w:eastAsia="仿宋" w:cs="仿宋"/>
                <w:sz w:val="24"/>
              </w:rPr>
              <w:t>（2分）</w:t>
            </w:r>
          </w:p>
        </w:tc>
        <w:tc>
          <w:tcPr>
            <w:tcW w:w="4380" w:type="dxa"/>
            <w:vAlign w:val="center"/>
          </w:tcPr>
          <w:p>
            <w:pPr>
              <w:jc w:val="left"/>
              <w:rPr>
                <w:rFonts w:ascii="仿宋" w:hAnsi="仿宋" w:eastAsia="仿宋" w:cs="仿宋"/>
                <w:sz w:val="24"/>
              </w:rPr>
            </w:pPr>
            <w:r>
              <w:rPr>
                <w:rFonts w:hint="eastAsia" w:ascii="仿宋" w:hAnsi="仿宋" w:eastAsia="仿宋" w:cs="仿宋"/>
                <w:sz w:val="24"/>
              </w:rPr>
              <w:t>弘扬中华优秀传统文化，培育和践行社会主义核心价值观，积极开展各项文化活动</w:t>
            </w:r>
          </w:p>
        </w:tc>
        <w:tc>
          <w:tcPr>
            <w:tcW w:w="998" w:type="dxa"/>
            <w:vAlign w:val="center"/>
          </w:tcPr>
          <w:p>
            <w:pPr>
              <w:jc w:val="center"/>
              <w:rPr>
                <w:rFonts w:ascii="仿宋" w:hAnsi="仿宋" w:eastAsia="仿宋" w:cs="仿宋"/>
                <w:sz w:val="24"/>
              </w:rPr>
            </w:pPr>
            <w:r>
              <w:rPr>
                <w:rFonts w:hint="eastAsia" w:ascii="仿宋" w:hAnsi="仿宋" w:eastAsia="仿宋" w:cs="仿宋"/>
                <w:sz w:val="24"/>
              </w:rPr>
              <w:t>2</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restart"/>
            <w:vAlign w:val="center"/>
          </w:tcPr>
          <w:p>
            <w:pPr>
              <w:jc w:val="center"/>
              <w:rPr>
                <w:rFonts w:ascii="仿宋" w:hAnsi="仿宋" w:eastAsia="仿宋" w:cs="仿宋"/>
                <w:sz w:val="24"/>
              </w:rPr>
            </w:pPr>
            <w:r>
              <w:rPr>
                <w:rFonts w:hint="eastAsia" w:ascii="仿宋" w:hAnsi="仿宋" w:eastAsia="仿宋" w:cs="仿宋"/>
                <w:sz w:val="24"/>
              </w:rPr>
              <w:t>社会责任（3-4）</w:t>
            </w:r>
          </w:p>
          <w:p>
            <w:pPr>
              <w:jc w:val="center"/>
              <w:rPr>
                <w:rFonts w:ascii="仿宋" w:hAnsi="仿宋" w:eastAsia="仿宋" w:cs="仿宋"/>
                <w:sz w:val="24"/>
              </w:rPr>
            </w:pPr>
            <w:r>
              <w:rPr>
                <w:rFonts w:hint="eastAsia" w:ascii="仿宋" w:hAnsi="仿宋" w:eastAsia="仿宋" w:cs="仿宋"/>
                <w:sz w:val="24"/>
              </w:rPr>
              <w:t>（5分）</w:t>
            </w: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自律管理</w:t>
            </w:r>
          </w:p>
          <w:p>
            <w:pPr>
              <w:jc w:val="center"/>
              <w:rPr>
                <w:rFonts w:ascii="仿宋" w:hAnsi="仿宋" w:eastAsia="仿宋" w:cs="仿宋"/>
                <w:sz w:val="24"/>
              </w:rPr>
            </w:pPr>
            <w:r>
              <w:rPr>
                <w:rFonts w:hint="eastAsia" w:ascii="仿宋" w:hAnsi="仿宋" w:eastAsia="仿宋" w:cs="仿宋"/>
                <w:sz w:val="24"/>
              </w:rPr>
              <w:t>（3-4-1）</w:t>
            </w:r>
          </w:p>
          <w:p>
            <w:pPr>
              <w:jc w:val="center"/>
              <w:rPr>
                <w:rFonts w:ascii="仿宋" w:hAnsi="仿宋" w:eastAsia="仿宋" w:cs="仿宋"/>
                <w:sz w:val="24"/>
              </w:rPr>
            </w:pPr>
            <w:r>
              <w:rPr>
                <w:rFonts w:hint="eastAsia" w:ascii="仿宋" w:hAnsi="仿宋" w:eastAsia="仿宋" w:cs="仿宋"/>
                <w:sz w:val="24"/>
              </w:rPr>
              <w:t>（2分）</w:t>
            </w:r>
          </w:p>
        </w:tc>
        <w:tc>
          <w:tcPr>
            <w:tcW w:w="4380" w:type="dxa"/>
            <w:vAlign w:val="center"/>
          </w:tcPr>
          <w:p>
            <w:pPr>
              <w:jc w:val="left"/>
              <w:rPr>
                <w:rFonts w:ascii="仿宋" w:hAnsi="仿宋" w:eastAsia="仿宋" w:cs="仿宋"/>
                <w:sz w:val="24"/>
              </w:rPr>
            </w:pPr>
            <w:r>
              <w:rPr>
                <w:rFonts w:hint="eastAsia" w:ascii="仿宋" w:hAnsi="仿宋" w:eastAsia="仿宋" w:cs="仿宋"/>
                <w:sz w:val="24"/>
              </w:rPr>
              <w:t>积极参加行业自律活动，公开发布企业信用承诺书,得2分</w:t>
            </w:r>
          </w:p>
        </w:tc>
        <w:tc>
          <w:tcPr>
            <w:tcW w:w="998" w:type="dxa"/>
            <w:vMerge w:val="restart"/>
            <w:vAlign w:val="center"/>
          </w:tcPr>
          <w:p>
            <w:pPr>
              <w:jc w:val="center"/>
              <w:rPr>
                <w:rFonts w:ascii="仿宋" w:hAnsi="仿宋" w:eastAsia="仿宋" w:cs="仿宋"/>
                <w:sz w:val="24"/>
              </w:rPr>
            </w:pPr>
            <w:r>
              <w:rPr>
                <w:rFonts w:hint="eastAsia" w:ascii="仿宋" w:hAnsi="仿宋" w:eastAsia="仿宋" w:cs="仿宋"/>
                <w:sz w:val="24"/>
              </w:rPr>
              <w:t>2</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积极参加行业自律活动，企业建立和运行信用管理体系，得1分</w:t>
            </w:r>
          </w:p>
        </w:tc>
        <w:tc>
          <w:tcPr>
            <w:tcW w:w="998" w:type="dxa"/>
            <w:vMerge w:val="continue"/>
            <w:vAlign w:val="center"/>
          </w:tcPr>
          <w:p>
            <w:pPr>
              <w:jc w:val="center"/>
              <w:rPr>
                <w:rFonts w:ascii="仿宋" w:hAnsi="仿宋" w:eastAsia="仿宋" w:cs="仿宋"/>
                <w:sz w:val="24"/>
              </w:rPr>
            </w:pPr>
          </w:p>
        </w:tc>
        <w:tc>
          <w:tcPr>
            <w:tcW w:w="99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近3年社会公益（如脱贫攻坚、防汛救灾、慈善公益活动等）</w:t>
            </w:r>
          </w:p>
          <w:p>
            <w:pPr>
              <w:jc w:val="center"/>
              <w:rPr>
                <w:rFonts w:ascii="仿宋" w:hAnsi="仿宋" w:eastAsia="仿宋" w:cs="仿宋"/>
                <w:sz w:val="24"/>
              </w:rPr>
            </w:pPr>
            <w:r>
              <w:rPr>
                <w:rFonts w:hint="eastAsia" w:ascii="仿宋" w:hAnsi="仿宋" w:eastAsia="仿宋" w:cs="仿宋"/>
                <w:sz w:val="24"/>
              </w:rPr>
              <w:t>（3-4-2）</w:t>
            </w:r>
          </w:p>
          <w:p>
            <w:pPr>
              <w:jc w:val="center"/>
              <w:rPr>
                <w:rFonts w:ascii="仿宋" w:hAnsi="仿宋" w:eastAsia="仿宋" w:cs="仿宋"/>
                <w:sz w:val="24"/>
              </w:rPr>
            </w:pPr>
            <w:r>
              <w:rPr>
                <w:rFonts w:hint="eastAsia" w:ascii="仿宋" w:hAnsi="仿宋" w:eastAsia="仿宋" w:cs="仿宋"/>
                <w:sz w:val="24"/>
              </w:rPr>
              <w:t>（3分）</w:t>
            </w:r>
          </w:p>
        </w:tc>
        <w:tc>
          <w:tcPr>
            <w:tcW w:w="4380" w:type="dxa"/>
            <w:vAlign w:val="center"/>
          </w:tcPr>
          <w:p>
            <w:pPr>
              <w:jc w:val="left"/>
              <w:rPr>
                <w:rFonts w:ascii="仿宋" w:hAnsi="仿宋" w:eastAsia="仿宋" w:cs="仿宋"/>
                <w:sz w:val="24"/>
              </w:rPr>
            </w:pPr>
            <w:r>
              <w:rPr>
                <w:rFonts w:hint="eastAsia" w:ascii="仿宋" w:hAnsi="仿宋" w:eastAsia="仿宋" w:cs="仿宋"/>
                <w:sz w:val="24"/>
              </w:rPr>
              <w:t>甲级企业，近3年捐款金额或资金投入累计达到10万元</w:t>
            </w:r>
          </w:p>
        </w:tc>
        <w:tc>
          <w:tcPr>
            <w:tcW w:w="998" w:type="dxa"/>
            <w:vMerge w:val="restart"/>
            <w:vAlign w:val="center"/>
          </w:tcPr>
          <w:p>
            <w:pPr>
              <w:jc w:val="center"/>
              <w:rPr>
                <w:rFonts w:ascii="仿宋" w:hAnsi="仿宋" w:eastAsia="仿宋" w:cs="仿宋"/>
                <w:sz w:val="24"/>
              </w:rPr>
            </w:pPr>
            <w:r>
              <w:rPr>
                <w:rFonts w:hint="eastAsia" w:ascii="仿宋" w:hAnsi="仿宋" w:eastAsia="仿宋" w:cs="仿宋"/>
                <w:sz w:val="24"/>
              </w:rPr>
              <w:t>3</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乙级企业，近3年捐款金额或资金投入累计达到8万元</w:t>
            </w:r>
          </w:p>
        </w:tc>
        <w:tc>
          <w:tcPr>
            <w:tcW w:w="998" w:type="dxa"/>
            <w:vMerge w:val="continue"/>
            <w:vAlign w:val="center"/>
          </w:tcPr>
          <w:p>
            <w:pPr>
              <w:jc w:val="center"/>
              <w:rPr>
                <w:rFonts w:ascii="仿宋" w:hAnsi="仿宋" w:eastAsia="仿宋" w:cs="仿宋"/>
                <w:sz w:val="24"/>
              </w:rPr>
            </w:pPr>
          </w:p>
        </w:tc>
        <w:tc>
          <w:tcPr>
            <w:tcW w:w="99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丙级（不定级）企业，近3年捐款金额或资金投入累计达到5万元</w:t>
            </w:r>
          </w:p>
        </w:tc>
        <w:tc>
          <w:tcPr>
            <w:tcW w:w="998" w:type="dxa"/>
            <w:vMerge w:val="continue"/>
            <w:vAlign w:val="center"/>
          </w:tcPr>
          <w:p>
            <w:pPr>
              <w:jc w:val="center"/>
              <w:rPr>
                <w:rFonts w:ascii="仿宋" w:hAnsi="仿宋" w:eastAsia="仿宋" w:cs="仿宋"/>
                <w:sz w:val="24"/>
              </w:rPr>
            </w:pPr>
          </w:p>
        </w:tc>
        <w:tc>
          <w:tcPr>
            <w:tcW w:w="99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甲级企业，近3年捐款金额或资金投入累计达到8万元</w:t>
            </w:r>
          </w:p>
        </w:tc>
        <w:tc>
          <w:tcPr>
            <w:tcW w:w="998" w:type="dxa"/>
            <w:vMerge w:val="restart"/>
            <w:vAlign w:val="center"/>
          </w:tcPr>
          <w:p>
            <w:pPr>
              <w:jc w:val="center"/>
              <w:rPr>
                <w:rFonts w:ascii="仿宋" w:hAnsi="仿宋" w:eastAsia="仿宋" w:cs="仿宋"/>
                <w:sz w:val="24"/>
              </w:rPr>
            </w:pPr>
            <w:r>
              <w:rPr>
                <w:rFonts w:hint="eastAsia" w:ascii="仿宋" w:hAnsi="仿宋" w:eastAsia="仿宋" w:cs="仿宋"/>
                <w:sz w:val="24"/>
              </w:rPr>
              <w:t>2</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乙级企业，近3年捐款金额或资金投入累计达到5万元</w:t>
            </w:r>
          </w:p>
        </w:tc>
        <w:tc>
          <w:tcPr>
            <w:tcW w:w="998" w:type="dxa"/>
            <w:vMerge w:val="continue"/>
            <w:vAlign w:val="center"/>
          </w:tcPr>
          <w:p>
            <w:pPr>
              <w:jc w:val="center"/>
              <w:rPr>
                <w:rFonts w:ascii="仿宋" w:hAnsi="仿宋" w:eastAsia="仿宋" w:cs="仿宋"/>
                <w:sz w:val="24"/>
              </w:rPr>
            </w:pPr>
          </w:p>
        </w:tc>
        <w:tc>
          <w:tcPr>
            <w:tcW w:w="99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丙级（不定级）企业，近3年捐款金额或资金投入累计达到2万元</w:t>
            </w:r>
          </w:p>
        </w:tc>
        <w:tc>
          <w:tcPr>
            <w:tcW w:w="998" w:type="dxa"/>
            <w:vMerge w:val="continue"/>
            <w:vAlign w:val="center"/>
          </w:tcPr>
          <w:p>
            <w:pPr>
              <w:jc w:val="center"/>
              <w:rPr>
                <w:rFonts w:ascii="仿宋" w:hAnsi="仿宋" w:eastAsia="仿宋" w:cs="仿宋"/>
                <w:sz w:val="24"/>
              </w:rPr>
            </w:pPr>
          </w:p>
        </w:tc>
        <w:tc>
          <w:tcPr>
            <w:tcW w:w="99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近3年捐款金额或资金投入累计达到1万元</w:t>
            </w:r>
          </w:p>
        </w:tc>
        <w:tc>
          <w:tcPr>
            <w:tcW w:w="998" w:type="dxa"/>
            <w:vAlign w:val="center"/>
          </w:tcPr>
          <w:p>
            <w:pPr>
              <w:jc w:val="center"/>
              <w:rPr>
                <w:rFonts w:ascii="仿宋" w:hAnsi="仿宋" w:eastAsia="仿宋" w:cs="仿宋"/>
                <w:sz w:val="24"/>
              </w:rPr>
            </w:pPr>
            <w:r>
              <w:rPr>
                <w:rFonts w:hint="eastAsia" w:ascii="仿宋" w:hAnsi="仿宋" w:eastAsia="仿宋" w:cs="仿宋"/>
                <w:sz w:val="24"/>
              </w:rPr>
              <w:t>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主动放弃专利权，对全行业公开专利技术，每项（N项)得2分</w:t>
            </w:r>
          </w:p>
        </w:tc>
        <w:tc>
          <w:tcPr>
            <w:tcW w:w="998" w:type="dxa"/>
            <w:vAlign w:val="center"/>
          </w:tcPr>
          <w:p>
            <w:pPr>
              <w:jc w:val="center"/>
              <w:rPr>
                <w:rFonts w:ascii="仿宋" w:hAnsi="仿宋" w:eastAsia="仿宋" w:cs="仿宋"/>
                <w:sz w:val="24"/>
              </w:rPr>
            </w:pPr>
            <w:r>
              <w:rPr>
                <w:rFonts w:hint="eastAsia" w:ascii="仿宋" w:hAnsi="仿宋" w:eastAsia="仿宋" w:cs="仿宋"/>
                <w:sz w:val="24"/>
              </w:rPr>
              <w:t>N×2</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积极参与抢险救灾工作，每项（N项)得1分</w:t>
            </w:r>
          </w:p>
        </w:tc>
        <w:tc>
          <w:tcPr>
            <w:tcW w:w="998" w:type="dxa"/>
            <w:vAlign w:val="center"/>
          </w:tcPr>
          <w:p>
            <w:pPr>
              <w:jc w:val="center"/>
              <w:rPr>
                <w:rFonts w:ascii="仿宋" w:hAnsi="仿宋" w:eastAsia="仿宋" w:cs="仿宋"/>
                <w:sz w:val="24"/>
              </w:rPr>
            </w:pPr>
            <w:r>
              <w:rPr>
                <w:rFonts w:hint="eastAsia" w:ascii="仿宋" w:hAnsi="仿宋" w:eastAsia="仿宋" w:cs="仿宋"/>
                <w:sz w:val="24"/>
              </w:rPr>
              <w:t>N×1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restart"/>
            <w:vAlign w:val="center"/>
          </w:tcPr>
          <w:p>
            <w:pPr>
              <w:jc w:val="center"/>
              <w:rPr>
                <w:rFonts w:ascii="仿宋" w:hAnsi="仿宋" w:eastAsia="仿宋" w:cs="仿宋"/>
                <w:sz w:val="24"/>
              </w:rPr>
            </w:pPr>
            <w:r>
              <w:rPr>
                <w:rFonts w:hint="eastAsia" w:ascii="仿宋" w:hAnsi="仿宋" w:eastAsia="仿宋" w:cs="仿宋"/>
                <w:sz w:val="24"/>
              </w:rPr>
              <w:t>创新能力（3-5）</w:t>
            </w:r>
          </w:p>
          <w:p>
            <w:pPr>
              <w:jc w:val="center"/>
              <w:rPr>
                <w:rFonts w:ascii="仿宋" w:hAnsi="仿宋" w:eastAsia="仿宋" w:cs="仿宋"/>
                <w:sz w:val="24"/>
              </w:rPr>
            </w:pPr>
            <w:r>
              <w:rPr>
                <w:rFonts w:hint="eastAsia" w:ascii="仿宋" w:hAnsi="仿宋" w:eastAsia="仿宋" w:cs="仿宋"/>
                <w:sz w:val="24"/>
              </w:rPr>
              <w:t>（8分）</w:t>
            </w:r>
          </w:p>
        </w:tc>
        <w:tc>
          <w:tcPr>
            <w:tcW w:w="2262" w:type="dxa"/>
            <w:vAlign w:val="center"/>
          </w:tcPr>
          <w:p>
            <w:pPr>
              <w:jc w:val="center"/>
              <w:rPr>
                <w:rFonts w:ascii="仿宋" w:hAnsi="仿宋" w:eastAsia="仿宋" w:cs="仿宋"/>
                <w:sz w:val="24"/>
              </w:rPr>
            </w:pPr>
            <w:r>
              <w:rPr>
                <w:rFonts w:hint="eastAsia" w:ascii="仿宋" w:hAnsi="仿宋" w:eastAsia="仿宋" w:cs="仿宋"/>
                <w:sz w:val="24"/>
              </w:rPr>
              <w:t>高新技术企业</w:t>
            </w:r>
          </w:p>
          <w:p>
            <w:pPr>
              <w:jc w:val="center"/>
              <w:rPr>
                <w:rFonts w:ascii="仿宋" w:hAnsi="仿宋" w:eastAsia="仿宋" w:cs="仿宋"/>
                <w:sz w:val="24"/>
              </w:rPr>
            </w:pPr>
            <w:r>
              <w:rPr>
                <w:rFonts w:hint="eastAsia" w:ascii="仿宋" w:hAnsi="仿宋" w:eastAsia="仿宋" w:cs="仿宋"/>
                <w:sz w:val="24"/>
              </w:rPr>
              <w:t>（3-5-1）</w:t>
            </w:r>
          </w:p>
          <w:p>
            <w:pPr>
              <w:jc w:val="center"/>
              <w:rPr>
                <w:rFonts w:ascii="仿宋" w:hAnsi="仿宋" w:eastAsia="仿宋" w:cs="仿宋"/>
                <w:sz w:val="24"/>
              </w:rPr>
            </w:pPr>
            <w:r>
              <w:rPr>
                <w:rFonts w:hint="eastAsia" w:ascii="仿宋" w:hAnsi="仿宋" w:eastAsia="仿宋" w:cs="仿宋"/>
                <w:sz w:val="24"/>
              </w:rPr>
              <w:t>（3分）</w:t>
            </w:r>
          </w:p>
        </w:tc>
        <w:tc>
          <w:tcPr>
            <w:tcW w:w="4380" w:type="dxa"/>
            <w:vAlign w:val="center"/>
          </w:tcPr>
          <w:p>
            <w:pPr>
              <w:jc w:val="left"/>
              <w:rPr>
                <w:rFonts w:ascii="仿宋" w:hAnsi="仿宋" w:eastAsia="仿宋" w:cs="仿宋"/>
                <w:sz w:val="24"/>
              </w:rPr>
            </w:pPr>
            <w:r>
              <w:rPr>
                <w:rFonts w:hint="eastAsia" w:ascii="仿宋" w:hAnsi="仿宋" w:eastAsia="仿宋" w:cs="仿宋"/>
                <w:sz w:val="24"/>
              </w:rPr>
              <w:t>列入国家或省级高新技术企业、创新型企业，并在有效期内</w:t>
            </w:r>
          </w:p>
        </w:tc>
        <w:tc>
          <w:tcPr>
            <w:tcW w:w="998" w:type="dxa"/>
            <w:vAlign w:val="center"/>
          </w:tcPr>
          <w:p>
            <w:pPr>
              <w:jc w:val="center"/>
              <w:rPr>
                <w:rFonts w:ascii="仿宋" w:hAnsi="仿宋" w:eastAsia="仿宋" w:cs="仿宋"/>
                <w:sz w:val="24"/>
              </w:rPr>
            </w:pPr>
            <w:r>
              <w:rPr>
                <w:rFonts w:hint="eastAsia" w:ascii="仿宋" w:hAnsi="仿宋" w:eastAsia="仿宋" w:cs="仿宋"/>
                <w:sz w:val="24"/>
              </w:rPr>
              <w:t>3</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近3年主编或参与编制技术标准</w:t>
            </w:r>
          </w:p>
          <w:p>
            <w:pPr>
              <w:jc w:val="center"/>
              <w:rPr>
                <w:rFonts w:ascii="仿宋" w:hAnsi="仿宋" w:eastAsia="仿宋" w:cs="仿宋"/>
                <w:sz w:val="24"/>
              </w:rPr>
            </w:pPr>
            <w:r>
              <w:rPr>
                <w:rFonts w:hint="eastAsia" w:ascii="仿宋" w:hAnsi="仿宋" w:eastAsia="仿宋" w:cs="仿宋"/>
                <w:sz w:val="24"/>
              </w:rPr>
              <w:t>（3-5-2）</w:t>
            </w:r>
          </w:p>
          <w:p>
            <w:pPr>
              <w:jc w:val="center"/>
              <w:rPr>
                <w:rFonts w:ascii="仿宋" w:hAnsi="仿宋" w:eastAsia="仿宋" w:cs="仿宋"/>
                <w:sz w:val="24"/>
              </w:rPr>
            </w:pPr>
            <w:r>
              <w:rPr>
                <w:rFonts w:hint="eastAsia" w:ascii="仿宋" w:hAnsi="仿宋" w:eastAsia="仿宋" w:cs="仿宋"/>
                <w:sz w:val="24"/>
              </w:rPr>
              <w:t>（8分）</w:t>
            </w:r>
          </w:p>
        </w:tc>
        <w:tc>
          <w:tcPr>
            <w:tcW w:w="4380" w:type="dxa"/>
            <w:vAlign w:val="center"/>
          </w:tcPr>
          <w:p>
            <w:pPr>
              <w:jc w:val="left"/>
              <w:rPr>
                <w:rFonts w:ascii="仿宋" w:hAnsi="仿宋" w:eastAsia="仿宋" w:cs="仿宋"/>
                <w:sz w:val="24"/>
              </w:rPr>
            </w:pPr>
            <w:r>
              <w:rPr>
                <w:rFonts w:hint="eastAsia" w:ascii="仿宋" w:hAnsi="仿宋" w:eastAsia="仿宋" w:cs="仿宋"/>
                <w:sz w:val="24"/>
              </w:rPr>
              <w:t>主编国家、行业标准，每项（N项）得3分</w:t>
            </w:r>
          </w:p>
        </w:tc>
        <w:tc>
          <w:tcPr>
            <w:tcW w:w="998" w:type="dxa"/>
            <w:vAlign w:val="center"/>
          </w:tcPr>
          <w:p>
            <w:pPr>
              <w:jc w:val="center"/>
              <w:rPr>
                <w:rFonts w:ascii="仿宋" w:hAnsi="仿宋" w:eastAsia="仿宋" w:cs="仿宋"/>
                <w:sz w:val="24"/>
              </w:rPr>
            </w:pPr>
            <w:r>
              <w:rPr>
                <w:rFonts w:hint="eastAsia" w:ascii="仿宋" w:hAnsi="仿宋" w:eastAsia="仿宋" w:cs="仿宋"/>
                <w:sz w:val="24"/>
              </w:rPr>
              <w:t>N×3</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参编国家、行业标准，主编地方、团体标准，每项（N项）得2分</w:t>
            </w:r>
          </w:p>
        </w:tc>
        <w:tc>
          <w:tcPr>
            <w:tcW w:w="998" w:type="dxa"/>
            <w:vAlign w:val="center"/>
          </w:tcPr>
          <w:p>
            <w:pPr>
              <w:jc w:val="center"/>
              <w:rPr>
                <w:rFonts w:ascii="仿宋" w:hAnsi="仿宋" w:eastAsia="仿宋" w:cs="仿宋"/>
                <w:sz w:val="24"/>
              </w:rPr>
            </w:pPr>
            <w:r>
              <w:rPr>
                <w:rFonts w:hint="eastAsia" w:ascii="仿宋" w:hAnsi="仿宋" w:eastAsia="仿宋" w:cs="仿宋"/>
                <w:sz w:val="24"/>
              </w:rPr>
              <w:t>N×2</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参编地方、团体标准，每项（N项）得1分</w:t>
            </w:r>
          </w:p>
        </w:tc>
        <w:tc>
          <w:tcPr>
            <w:tcW w:w="998" w:type="dxa"/>
            <w:vAlign w:val="center"/>
          </w:tcPr>
          <w:p>
            <w:pPr>
              <w:jc w:val="center"/>
              <w:rPr>
                <w:rFonts w:ascii="仿宋" w:hAnsi="仿宋" w:eastAsia="仿宋" w:cs="仿宋"/>
                <w:sz w:val="24"/>
              </w:rPr>
            </w:pPr>
            <w:r>
              <w:rPr>
                <w:rFonts w:hint="eastAsia" w:ascii="仿宋" w:hAnsi="仿宋" w:eastAsia="仿宋" w:cs="仿宋"/>
                <w:sz w:val="24"/>
              </w:rPr>
              <w:t>N×1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发布企业标准并按有关要求备案，每项（N项）得</w:t>
            </w:r>
            <w:r>
              <w:rPr>
                <w:rFonts w:ascii="仿宋" w:hAnsi="仿宋" w:eastAsia="仿宋" w:cs="仿宋"/>
                <w:sz w:val="24"/>
              </w:rPr>
              <w:t>0.5</w:t>
            </w:r>
            <w:r>
              <w:rPr>
                <w:rFonts w:hint="eastAsia" w:ascii="仿宋" w:hAnsi="仿宋" w:eastAsia="仿宋" w:cs="仿宋"/>
                <w:sz w:val="24"/>
              </w:rPr>
              <w:t>分，累计不超过</w:t>
            </w:r>
            <w:r>
              <w:rPr>
                <w:rFonts w:ascii="仿宋" w:hAnsi="仿宋" w:eastAsia="仿宋" w:cs="仿宋"/>
                <w:sz w:val="24"/>
              </w:rPr>
              <w:t>2</w:t>
            </w:r>
            <w:r>
              <w:rPr>
                <w:rFonts w:hint="eastAsia" w:ascii="仿宋" w:hAnsi="仿宋" w:eastAsia="仿宋" w:cs="仿宋"/>
                <w:sz w:val="24"/>
              </w:rPr>
              <w:t>分</w:t>
            </w:r>
          </w:p>
        </w:tc>
        <w:tc>
          <w:tcPr>
            <w:tcW w:w="998" w:type="dxa"/>
            <w:vAlign w:val="center"/>
          </w:tcPr>
          <w:p>
            <w:pPr>
              <w:jc w:val="center"/>
              <w:rPr>
                <w:rFonts w:ascii="仿宋" w:hAnsi="仿宋" w:eastAsia="仿宋" w:cs="仿宋"/>
                <w:sz w:val="24"/>
              </w:rPr>
            </w:pPr>
            <w:r>
              <w:rPr>
                <w:rFonts w:hint="eastAsia" w:ascii="仿宋" w:hAnsi="仿宋" w:eastAsia="仿宋" w:cs="仿宋"/>
                <w:sz w:val="24"/>
              </w:rPr>
              <w:t>N×</w:t>
            </w:r>
            <w:r>
              <w:rPr>
                <w:rFonts w:ascii="仿宋" w:hAnsi="仿宋" w:eastAsia="仿宋" w:cs="仿宋"/>
                <w:sz w:val="24"/>
              </w:rPr>
              <w:t>0.5</w:t>
            </w:r>
          </w:p>
          <w:p>
            <w:r>
              <w:rPr>
                <w:rFonts w:hint="eastAsia" w:ascii="仿宋" w:hAnsi="仿宋" w:eastAsia="仿宋" w:cs="仿宋"/>
                <w:color w:val="000000" w:themeColor="text1"/>
                <w:kern w:val="0"/>
                <w:sz w:val="24"/>
                <w14:textFill>
                  <w14:solidFill>
                    <w14:schemeClr w14:val="tx1"/>
                  </w14:solidFill>
                </w14:textFill>
              </w:rPr>
              <w:t>（≤2）</w:t>
            </w:r>
          </w:p>
        </w:tc>
        <w:tc>
          <w:tcPr>
            <w:tcW w:w="998" w:type="dxa"/>
            <w:vAlign w:val="center"/>
          </w:tcPr>
          <w:p>
            <w:pP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近3年获得专利、软件著作权</w:t>
            </w:r>
          </w:p>
          <w:p>
            <w:pPr>
              <w:jc w:val="center"/>
              <w:rPr>
                <w:rFonts w:ascii="仿宋" w:hAnsi="仿宋" w:eastAsia="仿宋" w:cs="仿宋"/>
                <w:sz w:val="24"/>
              </w:rPr>
            </w:pPr>
            <w:r>
              <w:rPr>
                <w:rFonts w:hint="eastAsia" w:ascii="仿宋" w:hAnsi="仿宋" w:eastAsia="仿宋" w:cs="仿宋"/>
                <w:sz w:val="24"/>
              </w:rPr>
              <w:t>（3-5-3）                             （8分）</w:t>
            </w:r>
          </w:p>
        </w:tc>
        <w:tc>
          <w:tcPr>
            <w:tcW w:w="4380" w:type="dxa"/>
            <w:vAlign w:val="center"/>
          </w:tcPr>
          <w:p>
            <w:pPr>
              <w:jc w:val="left"/>
              <w:rPr>
                <w:rFonts w:ascii="仿宋" w:hAnsi="仿宋" w:eastAsia="仿宋" w:cs="仿宋"/>
                <w:sz w:val="24"/>
              </w:rPr>
            </w:pPr>
            <w:r>
              <w:rPr>
                <w:rFonts w:hint="eastAsia" w:ascii="仿宋" w:hAnsi="仿宋" w:eastAsia="仿宋" w:cs="仿宋"/>
                <w:sz w:val="24"/>
              </w:rPr>
              <w:t>发明专利，每项（N项）得3分</w:t>
            </w:r>
          </w:p>
        </w:tc>
        <w:tc>
          <w:tcPr>
            <w:tcW w:w="998" w:type="dxa"/>
            <w:vAlign w:val="center"/>
          </w:tcPr>
          <w:p>
            <w:pPr>
              <w:jc w:val="center"/>
              <w:rPr>
                <w:rFonts w:ascii="仿宋" w:hAnsi="仿宋" w:eastAsia="仿宋" w:cs="仿宋"/>
                <w:sz w:val="24"/>
              </w:rPr>
            </w:pPr>
            <w:r>
              <w:rPr>
                <w:rFonts w:hint="eastAsia" w:ascii="仿宋" w:hAnsi="仿宋" w:eastAsia="仿宋" w:cs="仿宋"/>
                <w:sz w:val="24"/>
              </w:rPr>
              <w:t>N×3</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其他专利，每项（N项）得2分</w:t>
            </w:r>
          </w:p>
        </w:tc>
        <w:tc>
          <w:tcPr>
            <w:tcW w:w="998" w:type="dxa"/>
            <w:vAlign w:val="center"/>
          </w:tcPr>
          <w:p>
            <w:pPr>
              <w:jc w:val="center"/>
              <w:rPr>
                <w:rFonts w:ascii="仿宋" w:hAnsi="仿宋" w:eastAsia="仿宋" w:cs="仿宋"/>
                <w:sz w:val="24"/>
              </w:rPr>
            </w:pPr>
            <w:r>
              <w:rPr>
                <w:rFonts w:hint="eastAsia" w:ascii="仿宋" w:hAnsi="仿宋" w:eastAsia="仿宋" w:cs="仿宋"/>
                <w:sz w:val="24"/>
              </w:rPr>
              <w:t>N×2</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软件著作权，每项（N项）得1分，累计不超过3分</w:t>
            </w:r>
          </w:p>
        </w:tc>
        <w:tc>
          <w:tcPr>
            <w:tcW w:w="998" w:type="dxa"/>
            <w:vAlign w:val="center"/>
          </w:tcPr>
          <w:p>
            <w:pPr>
              <w:jc w:val="center"/>
              <w:rPr>
                <w:rFonts w:ascii="仿宋" w:hAnsi="仿宋" w:eastAsia="仿宋" w:cs="仿宋"/>
                <w:sz w:val="24"/>
              </w:rPr>
            </w:pPr>
            <w:r>
              <w:rPr>
                <w:rFonts w:hint="eastAsia" w:ascii="仿宋" w:hAnsi="仿宋" w:eastAsia="仿宋" w:cs="仿宋"/>
                <w:sz w:val="24"/>
              </w:rPr>
              <w:t>N×1</w:t>
            </w:r>
          </w:p>
          <w:p>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w:t>
            </w:r>
          </w:p>
          <w:p>
            <w:pPr>
              <w:jc w:val="center"/>
              <w:rPr>
                <w:rFonts w:ascii="仿宋" w:hAnsi="仿宋" w:eastAsia="仿宋" w:cs="仿宋"/>
                <w:sz w:val="24"/>
              </w:rPr>
            </w:pPr>
          </w:p>
        </w:tc>
        <w:tc>
          <w:tcPr>
            <w:tcW w:w="99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_GB2312" w:hAnsi="仿宋_GB2312" w:eastAsia="仿宋_GB2312" w:cs="仿宋_GB2312"/>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近3年获得水利工程优秀质量管理(QC)小组成果</w:t>
            </w:r>
          </w:p>
          <w:p>
            <w:pPr>
              <w:jc w:val="center"/>
              <w:rPr>
                <w:rFonts w:ascii="仿宋" w:hAnsi="仿宋" w:eastAsia="仿宋" w:cs="仿宋"/>
                <w:sz w:val="24"/>
              </w:rPr>
            </w:pPr>
            <w:r>
              <w:rPr>
                <w:rFonts w:hint="eastAsia" w:ascii="仿宋" w:hAnsi="仿宋" w:eastAsia="仿宋" w:cs="仿宋"/>
                <w:sz w:val="24"/>
              </w:rPr>
              <w:t>（3-5-</w:t>
            </w:r>
            <w:r>
              <w:rPr>
                <w:rFonts w:ascii="仿宋" w:hAnsi="仿宋" w:eastAsia="仿宋" w:cs="仿宋"/>
                <w:sz w:val="24"/>
              </w:rPr>
              <w:t>4</w:t>
            </w:r>
            <w:r>
              <w:rPr>
                <w:rFonts w:hint="eastAsia" w:ascii="仿宋" w:hAnsi="仿宋" w:eastAsia="仿宋" w:cs="仿宋"/>
                <w:sz w:val="24"/>
              </w:rPr>
              <w:t>）</w:t>
            </w:r>
          </w:p>
          <w:p>
            <w:pPr>
              <w:jc w:val="center"/>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分）</w:t>
            </w:r>
          </w:p>
        </w:tc>
        <w:tc>
          <w:tcPr>
            <w:tcW w:w="4380" w:type="dxa"/>
            <w:vAlign w:val="center"/>
          </w:tcPr>
          <w:p>
            <w:pPr>
              <w:jc w:val="left"/>
              <w:rPr>
                <w:rFonts w:ascii="仿宋" w:hAnsi="仿宋" w:eastAsia="仿宋" w:cs="仿宋"/>
                <w:sz w:val="24"/>
              </w:rPr>
            </w:pPr>
            <w:r>
              <w:rPr>
                <w:rFonts w:hint="eastAsia" w:ascii="仿宋" w:hAnsi="仿宋" w:eastAsia="仿宋" w:cs="仿宋"/>
                <w:sz w:val="24"/>
              </w:rPr>
              <w:t>获得行业级I类成果，每项（N项）得</w:t>
            </w:r>
            <w:r>
              <w:rPr>
                <w:rFonts w:ascii="仿宋" w:hAnsi="仿宋" w:eastAsia="仿宋" w:cs="仿宋"/>
                <w:sz w:val="24"/>
              </w:rPr>
              <w:t>1.5</w:t>
            </w:r>
            <w:r>
              <w:rPr>
                <w:rFonts w:hint="eastAsia" w:ascii="仿宋" w:hAnsi="仿宋" w:eastAsia="仿宋" w:cs="仿宋"/>
                <w:sz w:val="24"/>
              </w:rPr>
              <w:t>分</w:t>
            </w:r>
          </w:p>
        </w:tc>
        <w:tc>
          <w:tcPr>
            <w:tcW w:w="998" w:type="dxa"/>
            <w:vAlign w:val="center"/>
          </w:tcPr>
          <w:p>
            <w:pPr>
              <w:jc w:val="center"/>
              <w:rPr>
                <w:rFonts w:ascii="仿宋" w:hAnsi="仿宋" w:eastAsia="仿宋" w:cs="仿宋"/>
                <w:sz w:val="24"/>
              </w:rPr>
            </w:pPr>
            <w:r>
              <w:rPr>
                <w:rFonts w:hint="eastAsia" w:ascii="仿宋" w:hAnsi="仿宋" w:eastAsia="仿宋" w:cs="仿宋"/>
                <w:sz w:val="24"/>
              </w:rPr>
              <w:t>N×</w:t>
            </w:r>
            <w:r>
              <w:rPr>
                <w:rFonts w:ascii="仿宋" w:hAnsi="仿宋" w:eastAsia="仿宋" w:cs="仿宋"/>
                <w:sz w:val="24"/>
              </w:rPr>
              <w:t>1.5</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_GB2312" w:hAnsi="仿宋_GB2312" w:eastAsia="仿宋_GB2312" w:cs="仿宋_GB2312"/>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获得行业级II类成果，每项（N项）得1分</w:t>
            </w:r>
          </w:p>
        </w:tc>
        <w:tc>
          <w:tcPr>
            <w:tcW w:w="998" w:type="dxa"/>
            <w:vAlign w:val="center"/>
          </w:tcPr>
          <w:p>
            <w:pPr>
              <w:jc w:val="center"/>
              <w:rPr>
                <w:rFonts w:ascii="仿宋" w:hAnsi="仿宋" w:eastAsia="仿宋" w:cs="仿宋"/>
                <w:sz w:val="24"/>
              </w:rPr>
            </w:pPr>
            <w:r>
              <w:rPr>
                <w:rFonts w:hint="eastAsia" w:ascii="仿宋" w:hAnsi="仿宋" w:eastAsia="仿宋" w:cs="仿宋"/>
                <w:sz w:val="24"/>
              </w:rPr>
              <w:t>N×1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_GB2312" w:hAnsi="仿宋_GB2312" w:eastAsia="仿宋_GB2312" w:cs="仿宋_GB2312"/>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获得行业级III类成果，每项（N项）得</w:t>
            </w:r>
            <w:r>
              <w:rPr>
                <w:rFonts w:ascii="仿宋" w:hAnsi="仿宋" w:eastAsia="仿宋" w:cs="仿宋"/>
                <w:sz w:val="24"/>
              </w:rPr>
              <w:t>1</w:t>
            </w:r>
            <w:r>
              <w:rPr>
                <w:rFonts w:hint="eastAsia" w:ascii="仿宋" w:hAnsi="仿宋" w:eastAsia="仿宋" w:cs="仿宋"/>
                <w:sz w:val="24"/>
              </w:rPr>
              <w:t>分，累计不超过</w:t>
            </w:r>
            <w:r>
              <w:rPr>
                <w:rFonts w:ascii="仿宋" w:hAnsi="仿宋" w:eastAsia="仿宋" w:cs="仿宋"/>
                <w:sz w:val="24"/>
              </w:rPr>
              <w:t>2</w:t>
            </w:r>
            <w:r>
              <w:rPr>
                <w:rFonts w:hint="eastAsia" w:ascii="仿宋" w:hAnsi="仿宋" w:eastAsia="仿宋" w:cs="仿宋"/>
                <w:sz w:val="24"/>
              </w:rPr>
              <w:t>分</w:t>
            </w:r>
          </w:p>
        </w:tc>
        <w:tc>
          <w:tcPr>
            <w:tcW w:w="998" w:type="dxa"/>
            <w:vAlign w:val="center"/>
          </w:tcPr>
          <w:p>
            <w:pPr>
              <w:jc w:val="center"/>
              <w:rPr>
                <w:rFonts w:ascii="仿宋" w:hAnsi="仿宋" w:eastAsia="仿宋" w:cs="仿宋"/>
                <w:sz w:val="24"/>
              </w:rPr>
            </w:pPr>
            <w:r>
              <w:rPr>
                <w:rFonts w:hint="eastAsia" w:ascii="仿宋" w:hAnsi="仿宋" w:eastAsia="仿宋" w:cs="仿宋"/>
                <w:sz w:val="24"/>
              </w:rPr>
              <w:t>N×1</w:t>
            </w:r>
          </w:p>
          <w:p>
            <w:r>
              <w:rPr>
                <w:rFonts w:hint="eastAsia" w:ascii="仿宋" w:hAnsi="仿宋" w:eastAsia="仿宋" w:cs="仿宋"/>
                <w:color w:val="000000" w:themeColor="text1"/>
                <w:kern w:val="0"/>
                <w:sz w:val="24"/>
                <w14:textFill>
                  <w14:solidFill>
                    <w14:schemeClr w14:val="tx1"/>
                  </w14:solidFill>
                </w14:textFill>
              </w:rPr>
              <w:t>（≤2）</w:t>
            </w:r>
          </w:p>
        </w:tc>
        <w:tc>
          <w:tcPr>
            <w:tcW w:w="998" w:type="dxa"/>
            <w:vAlign w:val="center"/>
          </w:tcPr>
          <w:p>
            <w:pP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_GB2312" w:hAnsi="仿宋_GB2312" w:eastAsia="仿宋_GB2312" w:cs="仿宋_GB2312"/>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获得</w:t>
            </w:r>
            <w:r>
              <w:rPr>
                <w:rFonts w:ascii="仿宋" w:hAnsi="仿宋" w:eastAsia="仿宋" w:cs="仿宋"/>
                <w:sz w:val="24"/>
              </w:rPr>
              <w:t>省级</w:t>
            </w:r>
            <w:r>
              <w:rPr>
                <w:rFonts w:hint="eastAsia" w:ascii="仿宋" w:hAnsi="仿宋" w:eastAsia="仿宋" w:cs="仿宋"/>
                <w:sz w:val="24"/>
              </w:rPr>
              <w:t>I类成果，每项（N项）得</w:t>
            </w:r>
            <w:r>
              <w:rPr>
                <w:rFonts w:ascii="仿宋" w:hAnsi="仿宋" w:eastAsia="仿宋" w:cs="仿宋"/>
                <w:sz w:val="24"/>
              </w:rPr>
              <w:t>0.5</w:t>
            </w:r>
            <w:r>
              <w:rPr>
                <w:rFonts w:hint="eastAsia" w:ascii="仿宋" w:hAnsi="仿宋" w:eastAsia="仿宋" w:cs="仿宋"/>
                <w:sz w:val="24"/>
              </w:rPr>
              <w:t>分，累计不超过</w:t>
            </w:r>
            <w:r>
              <w:rPr>
                <w:rFonts w:ascii="仿宋" w:hAnsi="仿宋" w:eastAsia="仿宋" w:cs="仿宋"/>
                <w:sz w:val="24"/>
              </w:rPr>
              <w:t>2</w:t>
            </w:r>
            <w:r>
              <w:rPr>
                <w:rFonts w:hint="eastAsia" w:ascii="仿宋" w:hAnsi="仿宋" w:eastAsia="仿宋" w:cs="仿宋"/>
                <w:sz w:val="24"/>
              </w:rPr>
              <w:t>分</w:t>
            </w:r>
          </w:p>
        </w:tc>
        <w:tc>
          <w:tcPr>
            <w:tcW w:w="998" w:type="dxa"/>
            <w:vAlign w:val="center"/>
          </w:tcPr>
          <w:p>
            <w:pPr>
              <w:jc w:val="center"/>
              <w:rPr>
                <w:rFonts w:ascii="仿宋" w:hAnsi="仿宋" w:eastAsia="仿宋" w:cs="仿宋"/>
                <w:sz w:val="24"/>
              </w:rPr>
            </w:pPr>
            <w:r>
              <w:rPr>
                <w:rFonts w:hint="eastAsia" w:ascii="仿宋" w:hAnsi="仿宋" w:eastAsia="仿宋" w:cs="仿宋"/>
                <w:sz w:val="24"/>
              </w:rPr>
              <w:t>N×</w:t>
            </w:r>
            <w:r>
              <w:rPr>
                <w:rFonts w:ascii="仿宋" w:hAnsi="仿宋" w:eastAsia="仿宋" w:cs="仿宋"/>
                <w:sz w:val="24"/>
              </w:rPr>
              <w:t>0.5</w:t>
            </w:r>
          </w:p>
          <w:p>
            <w:r>
              <w:rPr>
                <w:rFonts w:hint="eastAsia" w:ascii="仿宋" w:hAnsi="仿宋" w:eastAsia="仿宋" w:cs="仿宋"/>
                <w:color w:val="000000" w:themeColor="text1"/>
                <w:kern w:val="0"/>
                <w:sz w:val="24"/>
                <w14:textFill>
                  <w14:solidFill>
                    <w14:schemeClr w14:val="tx1"/>
                  </w14:solidFill>
                </w14:textFill>
              </w:rPr>
              <w:t>（≤2）</w:t>
            </w:r>
          </w:p>
        </w:tc>
        <w:tc>
          <w:tcPr>
            <w:tcW w:w="998" w:type="dxa"/>
            <w:vAlign w:val="center"/>
          </w:tcPr>
          <w:p>
            <w:pP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_GB2312" w:hAnsi="仿宋_GB2312" w:eastAsia="仿宋_GB2312" w:cs="仿宋_GB2312"/>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近3年主编或参编与业务领域相关的、行业内的编著、专著或培训教材等（正式出版）</w:t>
            </w:r>
          </w:p>
          <w:p>
            <w:pPr>
              <w:jc w:val="center"/>
              <w:rPr>
                <w:rFonts w:ascii="仿宋" w:hAnsi="仿宋" w:eastAsia="仿宋" w:cs="仿宋"/>
                <w:sz w:val="24"/>
              </w:rPr>
            </w:pPr>
            <w:r>
              <w:rPr>
                <w:rFonts w:hint="eastAsia" w:ascii="仿宋" w:hAnsi="仿宋" w:eastAsia="仿宋" w:cs="仿宋"/>
                <w:sz w:val="24"/>
              </w:rPr>
              <w:t>（3-5-5）                                       （8分）</w:t>
            </w:r>
          </w:p>
        </w:tc>
        <w:tc>
          <w:tcPr>
            <w:tcW w:w="4380" w:type="dxa"/>
            <w:vAlign w:val="center"/>
          </w:tcPr>
          <w:p>
            <w:pPr>
              <w:jc w:val="left"/>
              <w:rPr>
                <w:rFonts w:ascii="仿宋" w:hAnsi="仿宋" w:eastAsia="仿宋" w:cs="仿宋"/>
                <w:sz w:val="24"/>
              </w:rPr>
            </w:pPr>
            <w:r>
              <w:rPr>
                <w:rFonts w:hint="eastAsia" w:ascii="仿宋" w:hAnsi="仿宋" w:eastAsia="仿宋" w:cs="仿宋"/>
                <w:sz w:val="24"/>
              </w:rPr>
              <w:t>主编每项（N项）得2分</w:t>
            </w:r>
          </w:p>
        </w:tc>
        <w:tc>
          <w:tcPr>
            <w:tcW w:w="998" w:type="dxa"/>
            <w:vAlign w:val="center"/>
          </w:tcPr>
          <w:p>
            <w:pPr>
              <w:jc w:val="center"/>
              <w:rPr>
                <w:rFonts w:ascii="仿宋" w:hAnsi="仿宋" w:eastAsia="仿宋" w:cs="仿宋"/>
                <w:sz w:val="24"/>
              </w:rPr>
            </w:pPr>
            <w:r>
              <w:rPr>
                <w:rFonts w:hint="eastAsia" w:ascii="仿宋" w:hAnsi="仿宋" w:eastAsia="仿宋" w:cs="仿宋"/>
                <w:sz w:val="24"/>
              </w:rPr>
              <w:t>N×2</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_GB2312" w:hAnsi="仿宋_GB2312" w:eastAsia="仿宋_GB2312" w:cs="仿宋_GB2312"/>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参编每项（N项）得1分</w:t>
            </w:r>
          </w:p>
        </w:tc>
        <w:tc>
          <w:tcPr>
            <w:tcW w:w="998" w:type="dxa"/>
            <w:vAlign w:val="center"/>
          </w:tcPr>
          <w:p>
            <w:pPr>
              <w:jc w:val="center"/>
              <w:rPr>
                <w:rFonts w:ascii="仿宋" w:hAnsi="仿宋" w:eastAsia="仿宋" w:cs="仿宋"/>
                <w:sz w:val="24"/>
              </w:rPr>
            </w:pPr>
            <w:r>
              <w:rPr>
                <w:rFonts w:hint="eastAsia" w:ascii="仿宋" w:hAnsi="仿宋" w:eastAsia="仿宋" w:cs="仿宋"/>
                <w:sz w:val="24"/>
              </w:rPr>
              <w:t>N×1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_GB2312" w:hAnsi="仿宋_GB2312" w:eastAsia="仿宋_GB2312" w:cs="仿宋_GB2312"/>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信息化建设</w:t>
            </w:r>
          </w:p>
          <w:p>
            <w:pPr>
              <w:jc w:val="center"/>
              <w:rPr>
                <w:rFonts w:ascii="仿宋" w:hAnsi="仿宋" w:eastAsia="仿宋" w:cs="仿宋"/>
                <w:sz w:val="24"/>
              </w:rPr>
            </w:pPr>
            <w:r>
              <w:rPr>
                <w:rFonts w:hint="eastAsia" w:ascii="仿宋" w:hAnsi="仿宋" w:eastAsia="仿宋" w:cs="仿宋"/>
                <w:sz w:val="24"/>
              </w:rPr>
              <w:t>（3-5-6）</w:t>
            </w:r>
          </w:p>
          <w:p>
            <w:pPr>
              <w:jc w:val="center"/>
              <w:rPr>
                <w:rFonts w:ascii="仿宋" w:hAnsi="仿宋" w:eastAsia="仿宋" w:cs="仿宋"/>
                <w:sz w:val="24"/>
              </w:rPr>
            </w:pPr>
            <w:r>
              <w:rPr>
                <w:rFonts w:hint="eastAsia" w:ascii="仿宋" w:hAnsi="仿宋" w:eastAsia="仿宋" w:cs="仿宋"/>
                <w:sz w:val="24"/>
              </w:rPr>
              <w:t>（4分）</w:t>
            </w:r>
          </w:p>
        </w:tc>
        <w:tc>
          <w:tcPr>
            <w:tcW w:w="4380" w:type="dxa"/>
            <w:vAlign w:val="center"/>
          </w:tcPr>
          <w:p>
            <w:pPr>
              <w:jc w:val="left"/>
              <w:rPr>
                <w:rFonts w:ascii="仿宋" w:hAnsi="仿宋" w:eastAsia="仿宋" w:cs="仿宋"/>
                <w:sz w:val="24"/>
              </w:rPr>
            </w:pPr>
            <w:r>
              <w:rPr>
                <w:rFonts w:hint="eastAsia" w:ascii="仿宋" w:hAnsi="仿宋" w:eastAsia="仿宋" w:cs="仿宋"/>
                <w:sz w:val="24"/>
              </w:rPr>
              <w:t>能够充分利用网络信息化技术手段，对企业招标、投标、成本、合同、物资、质量、安全、设备等各项业务工作进行管理</w:t>
            </w:r>
          </w:p>
        </w:tc>
        <w:tc>
          <w:tcPr>
            <w:tcW w:w="998" w:type="dxa"/>
            <w:vAlign w:val="center"/>
          </w:tcPr>
          <w:p>
            <w:pPr>
              <w:jc w:val="center"/>
              <w:rPr>
                <w:rFonts w:ascii="仿宋" w:hAnsi="仿宋" w:eastAsia="仿宋" w:cs="仿宋"/>
                <w:sz w:val="24"/>
              </w:rPr>
            </w:pPr>
            <w:r>
              <w:rPr>
                <w:rFonts w:hint="eastAsia" w:ascii="仿宋" w:hAnsi="仿宋" w:eastAsia="仿宋" w:cs="仿宋"/>
                <w:sz w:val="24"/>
              </w:rPr>
              <w:t>2</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_GB2312" w:hAnsi="仿宋_GB2312" w:eastAsia="仿宋_GB2312" w:cs="仿宋_GB2312"/>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能够充分运用办公自动化（OA）等信息系统对企业人力资源、档案资料、财务、办公等进行管理</w:t>
            </w:r>
          </w:p>
        </w:tc>
        <w:tc>
          <w:tcPr>
            <w:tcW w:w="998" w:type="dxa"/>
            <w:vAlign w:val="center"/>
          </w:tcPr>
          <w:p>
            <w:pPr>
              <w:jc w:val="center"/>
              <w:rPr>
                <w:rFonts w:ascii="仿宋" w:hAnsi="仿宋" w:eastAsia="仿宋" w:cs="仿宋"/>
                <w:sz w:val="24"/>
              </w:rPr>
            </w:pPr>
            <w:r>
              <w:rPr>
                <w:rFonts w:hint="eastAsia" w:ascii="仿宋" w:hAnsi="仿宋" w:eastAsia="仿宋" w:cs="仿宋"/>
                <w:sz w:val="24"/>
              </w:rPr>
              <w:t>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_GB2312" w:hAnsi="仿宋_GB2312" w:eastAsia="仿宋_GB2312" w:cs="仿宋_GB2312"/>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企业设立企业门户网（单位信息完整，内容不断更新）</w:t>
            </w:r>
          </w:p>
        </w:tc>
        <w:tc>
          <w:tcPr>
            <w:tcW w:w="998" w:type="dxa"/>
            <w:vAlign w:val="center"/>
          </w:tcPr>
          <w:p>
            <w:pPr>
              <w:jc w:val="center"/>
              <w:rPr>
                <w:rFonts w:ascii="仿宋" w:hAnsi="仿宋" w:eastAsia="仿宋" w:cs="仿宋"/>
                <w:sz w:val="24"/>
              </w:rPr>
            </w:pPr>
            <w:r>
              <w:rPr>
                <w:rFonts w:hint="eastAsia" w:ascii="仿宋" w:hAnsi="仿宋" w:eastAsia="仿宋" w:cs="仿宋"/>
                <w:sz w:val="24"/>
              </w:rPr>
              <w:t>1</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1267" w:type="dxa"/>
            <w:vMerge w:val="restart"/>
            <w:vAlign w:val="center"/>
          </w:tcPr>
          <w:p>
            <w:pPr>
              <w:jc w:val="center"/>
              <w:rPr>
                <w:rFonts w:ascii="仿宋" w:hAnsi="仿宋" w:eastAsia="仿宋" w:cs="仿宋"/>
                <w:sz w:val="24"/>
              </w:rPr>
            </w:pPr>
            <w:r>
              <w:rPr>
                <w:rFonts w:hint="eastAsia" w:ascii="仿宋" w:hAnsi="仿宋" w:eastAsia="仿宋" w:cs="仿宋"/>
                <w:sz w:val="24"/>
              </w:rPr>
              <w:t>信用记录（4）</w:t>
            </w:r>
          </w:p>
          <w:p>
            <w:pPr>
              <w:jc w:val="center"/>
              <w:rPr>
                <w:rFonts w:ascii="仿宋" w:hAnsi="仿宋" w:eastAsia="仿宋" w:cs="仿宋"/>
                <w:sz w:val="24"/>
              </w:rPr>
            </w:pPr>
            <w:r>
              <w:rPr>
                <w:rFonts w:hint="eastAsia" w:ascii="仿宋" w:hAnsi="仿宋" w:eastAsia="仿宋" w:cs="仿宋"/>
                <w:sz w:val="24"/>
              </w:rPr>
              <w:t>（8分）</w:t>
            </w:r>
          </w:p>
        </w:tc>
        <w:tc>
          <w:tcPr>
            <w:tcW w:w="1271" w:type="dxa"/>
            <w:vMerge w:val="restart"/>
            <w:vAlign w:val="center"/>
          </w:tcPr>
          <w:p>
            <w:pPr>
              <w:jc w:val="center"/>
              <w:rPr>
                <w:rFonts w:ascii="仿宋" w:hAnsi="仿宋" w:eastAsia="仿宋" w:cs="仿宋"/>
                <w:sz w:val="24"/>
              </w:rPr>
            </w:pPr>
            <w:r>
              <w:rPr>
                <w:rFonts w:hint="eastAsia" w:ascii="仿宋" w:hAnsi="仿宋" w:eastAsia="仿宋" w:cs="仿宋"/>
                <w:sz w:val="24"/>
              </w:rPr>
              <w:t>近</w:t>
            </w:r>
            <w:r>
              <w:rPr>
                <w:rFonts w:ascii="仿宋" w:hAnsi="仿宋" w:eastAsia="仿宋" w:cs="仿宋"/>
                <w:sz w:val="24"/>
              </w:rPr>
              <w:t>3</w:t>
            </w:r>
            <w:r>
              <w:rPr>
                <w:rFonts w:hint="eastAsia" w:ascii="仿宋" w:hAnsi="仿宋" w:eastAsia="仿宋" w:cs="仿宋"/>
                <w:sz w:val="24"/>
              </w:rPr>
              <w:t>年企业荣誉</w:t>
            </w:r>
            <w:r>
              <w:rPr>
                <w:rFonts w:hint="eastAsia" w:ascii="仿宋" w:hAnsi="仿宋" w:eastAsia="仿宋" w:cs="仿宋"/>
                <w:sz w:val="24"/>
              </w:rPr>
              <w:br w:type="textWrapping"/>
            </w:r>
            <w:r>
              <w:rPr>
                <w:rFonts w:hint="eastAsia" w:ascii="仿宋" w:hAnsi="仿宋" w:eastAsia="仿宋" w:cs="仿宋"/>
                <w:sz w:val="24"/>
              </w:rPr>
              <w:t>（4-1）</w:t>
            </w:r>
            <w:r>
              <w:rPr>
                <w:rFonts w:hint="eastAsia" w:ascii="仿宋" w:hAnsi="仿宋" w:eastAsia="仿宋" w:cs="仿宋"/>
                <w:sz w:val="24"/>
              </w:rPr>
              <w:br w:type="textWrapping"/>
            </w:r>
            <w:r>
              <w:rPr>
                <w:rFonts w:hint="eastAsia" w:ascii="仿宋" w:hAnsi="仿宋" w:eastAsia="仿宋" w:cs="仿宋"/>
                <w:sz w:val="24"/>
              </w:rPr>
              <w:t>（4分）</w:t>
            </w: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奖励和表彰</w:t>
            </w:r>
            <w:r>
              <w:rPr>
                <w:rFonts w:hint="eastAsia" w:ascii="仿宋" w:hAnsi="仿宋" w:eastAsia="仿宋" w:cs="仿宋"/>
                <w:sz w:val="24"/>
              </w:rPr>
              <w:br w:type="textWrapping"/>
            </w:r>
            <w:r>
              <w:rPr>
                <w:rFonts w:hint="eastAsia" w:ascii="仿宋" w:hAnsi="仿宋" w:eastAsia="仿宋" w:cs="仿宋"/>
                <w:sz w:val="24"/>
              </w:rPr>
              <w:t>(4-1-1)</w:t>
            </w:r>
            <w:r>
              <w:rPr>
                <w:rFonts w:hint="eastAsia" w:ascii="仿宋" w:hAnsi="仿宋" w:eastAsia="仿宋" w:cs="仿宋"/>
                <w:sz w:val="24"/>
              </w:rPr>
              <w:br w:type="textWrapping"/>
            </w:r>
            <w:r>
              <w:rPr>
                <w:rFonts w:hint="eastAsia" w:ascii="仿宋" w:hAnsi="仿宋" w:eastAsia="仿宋" w:cs="仿宋"/>
                <w:sz w:val="24"/>
              </w:rPr>
              <w:t>(4分）</w:t>
            </w:r>
          </w:p>
        </w:tc>
        <w:tc>
          <w:tcPr>
            <w:tcW w:w="4380" w:type="dxa"/>
            <w:vAlign w:val="center"/>
          </w:tcPr>
          <w:p>
            <w:pPr>
              <w:jc w:val="left"/>
              <w:rPr>
                <w:rFonts w:ascii="仿宋" w:hAnsi="仿宋" w:eastAsia="仿宋" w:cs="仿宋"/>
                <w:sz w:val="24"/>
              </w:rPr>
            </w:pPr>
            <w:r>
              <w:rPr>
                <w:rFonts w:hint="eastAsia" w:ascii="仿宋" w:hAnsi="仿宋" w:eastAsia="仿宋" w:cs="仿宋"/>
                <w:sz w:val="24"/>
              </w:rPr>
              <w:t>国家、行业级奖项，每项（N项）得2分</w:t>
            </w:r>
          </w:p>
        </w:tc>
        <w:tc>
          <w:tcPr>
            <w:tcW w:w="998" w:type="dxa"/>
            <w:vAlign w:val="center"/>
          </w:tcPr>
          <w:p>
            <w:pPr>
              <w:jc w:val="center"/>
              <w:rPr>
                <w:rFonts w:ascii="仿宋" w:hAnsi="仿宋" w:eastAsia="仿宋" w:cs="仿宋"/>
                <w:sz w:val="24"/>
              </w:rPr>
            </w:pPr>
            <w:r>
              <w:rPr>
                <w:rFonts w:hint="eastAsia" w:ascii="仿宋" w:hAnsi="仿宋" w:eastAsia="仿宋" w:cs="仿宋"/>
                <w:sz w:val="24"/>
              </w:rPr>
              <w:t>N×2</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widowControl/>
              <w:jc w:val="left"/>
              <w:textAlignment w:val="center"/>
              <w:rPr>
                <w:rFonts w:ascii="仿宋" w:hAnsi="仿宋" w:eastAsia="仿宋" w:cs="仿宋"/>
                <w:sz w:val="24"/>
              </w:rPr>
            </w:pPr>
            <w:r>
              <w:rPr>
                <w:rFonts w:hint="eastAsia" w:ascii="仿宋" w:hAnsi="仿宋" w:eastAsia="仿宋" w:cs="仿宋"/>
                <w:sz w:val="24"/>
              </w:rPr>
              <w:t>省级奖项，每项（N项）得1.5分</w:t>
            </w:r>
          </w:p>
        </w:tc>
        <w:tc>
          <w:tcPr>
            <w:tcW w:w="998" w:type="dxa"/>
            <w:vAlign w:val="center"/>
          </w:tcPr>
          <w:p>
            <w:pPr>
              <w:widowControl/>
              <w:textAlignment w:val="center"/>
              <w:rPr>
                <w:rFonts w:ascii="仿宋" w:hAnsi="仿宋" w:eastAsia="仿宋" w:cs="仿宋"/>
                <w:sz w:val="24"/>
              </w:rPr>
            </w:pPr>
            <w:r>
              <w:rPr>
                <w:rFonts w:hint="eastAsia" w:ascii="仿宋" w:hAnsi="仿宋" w:eastAsia="仿宋" w:cs="仿宋"/>
                <w:sz w:val="24"/>
              </w:rPr>
              <w:t>N×1.5</w:t>
            </w:r>
          </w:p>
        </w:tc>
        <w:tc>
          <w:tcPr>
            <w:tcW w:w="998" w:type="dxa"/>
            <w:vAlign w:val="center"/>
          </w:tcPr>
          <w:p>
            <w:pPr>
              <w:widowControl/>
              <w:textAlignment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widowControl/>
              <w:jc w:val="left"/>
              <w:textAlignment w:val="center"/>
              <w:rPr>
                <w:rFonts w:ascii="仿宋" w:hAnsi="仿宋" w:eastAsia="仿宋" w:cs="仿宋"/>
                <w:sz w:val="24"/>
              </w:rPr>
            </w:pPr>
            <w:r>
              <w:rPr>
                <w:rFonts w:hint="eastAsia" w:ascii="仿宋" w:hAnsi="仿宋" w:eastAsia="仿宋" w:cs="仿宋"/>
                <w:sz w:val="24"/>
              </w:rPr>
              <w:t>地市级奖项，每项（N项）得1分</w:t>
            </w:r>
          </w:p>
        </w:tc>
        <w:tc>
          <w:tcPr>
            <w:tcW w:w="998" w:type="dxa"/>
            <w:vAlign w:val="center"/>
          </w:tcPr>
          <w:p>
            <w:pPr>
              <w:widowControl/>
              <w:jc w:val="center"/>
              <w:textAlignment w:val="center"/>
              <w:rPr>
                <w:rFonts w:ascii="仿宋" w:hAnsi="仿宋" w:eastAsia="仿宋" w:cs="仿宋"/>
                <w:sz w:val="24"/>
              </w:rPr>
            </w:pPr>
            <w:r>
              <w:rPr>
                <w:rFonts w:hint="eastAsia" w:ascii="仿宋" w:hAnsi="仿宋" w:eastAsia="仿宋" w:cs="仿宋"/>
                <w:sz w:val="24"/>
              </w:rPr>
              <w:t>N×1</w:t>
            </w:r>
          </w:p>
        </w:tc>
        <w:tc>
          <w:tcPr>
            <w:tcW w:w="998" w:type="dxa"/>
            <w:vAlign w:val="center"/>
          </w:tcPr>
          <w:p>
            <w:pPr>
              <w:widowControl/>
              <w:jc w:val="center"/>
              <w:textAlignment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县级奖项，每项（N项）得</w:t>
            </w:r>
            <w:r>
              <w:rPr>
                <w:rFonts w:ascii="仿宋" w:hAnsi="仿宋" w:eastAsia="仿宋" w:cs="仿宋"/>
                <w:sz w:val="24"/>
              </w:rPr>
              <w:t>0.5</w:t>
            </w:r>
            <w:r>
              <w:rPr>
                <w:rFonts w:hint="eastAsia" w:ascii="仿宋" w:hAnsi="仿宋" w:eastAsia="仿宋" w:cs="仿宋"/>
                <w:sz w:val="24"/>
              </w:rPr>
              <w:t>分，累计最多不超过</w:t>
            </w:r>
            <w:r>
              <w:rPr>
                <w:rFonts w:ascii="仿宋" w:hAnsi="仿宋" w:eastAsia="仿宋" w:cs="仿宋"/>
                <w:sz w:val="24"/>
              </w:rPr>
              <w:t>2</w:t>
            </w:r>
            <w:r>
              <w:rPr>
                <w:rFonts w:hint="eastAsia" w:ascii="仿宋" w:hAnsi="仿宋" w:eastAsia="仿宋" w:cs="仿宋"/>
                <w:sz w:val="24"/>
              </w:rPr>
              <w:t>分</w:t>
            </w:r>
          </w:p>
        </w:tc>
        <w:tc>
          <w:tcPr>
            <w:tcW w:w="998" w:type="dxa"/>
            <w:vAlign w:val="center"/>
          </w:tcPr>
          <w:p>
            <w:pPr>
              <w:jc w:val="center"/>
              <w:rPr>
                <w:rFonts w:ascii="仿宋" w:hAnsi="仿宋" w:eastAsia="仿宋" w:cs="仿宋"/>
                <w:sz w:val="24"/>
              </w:rPr>
            </w:pPr>
            <w:r>
              <w:rPr>
                <w:rFonts w:hint="eastAsia" w:ascii="仿宋" w:hAnsi="仿宋" w:eastAsia="仿宋" w:cs="仿宋"/>
                <w:sz w:val="24"/>
              </w:rPr>
              <w:t>N×</w:t>
            </w:r>
            <w:r>
              <w:rPr>
                <w:rFonts w:ascii="仿宋" w:hAnsi="仿宋" w:eastAsia="仿宋" w:cs="仿宋"/>
                <w:sz w:val="24"/>
              </w:rPr>
              <w:t>0.5</w:t>
            </w:r>
          </w:p>
          <w:p>
            <w:r>
              <w:rPr>
                <w:rFonts w:hint="eastAsia" w:ascii="仿宋" w:hAnsi="仿宋" w:eastAsia="仿宋" w:cs="仿宋"/>
                <w:color w:val="000000" w:themeColor="text1"/>
                <w:kern w:val="0"/>
                <w:sz w:val="24"/>
                <w14:textFill>
                  <w14:solidFill>
                    <w14:schemeClr w14:val="tx1"/>
                  </w14:solidFill>
                </w14:textFill>
              </w:rPr>
              <w:t>（≤2）</w:t>
            </w:r>
          </w:p>
        </w:tc>
        <w:tc>
          <w:tcPr>
            <w:tcW w:w="998" w:type="dxa"/>
            <w:vAlign w:val="center"/>
          </w:tcPr>
          <w:p>
            <w:pP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1267" w:type="dxa"/>
            <w:vMerge w:val="continue"/>
            <w:vAlign w:val="center"/>
          </w:tcPr>
          <w:p>
            <w:pPr>
              <w:jc w:val="center"/>
              <w:rPr>
                <w:rFonts w:ascii="仿宋" w:hAnsi="仿宋" w:eastAsia="仿宋" w:cs="仿宋"/>
                <w:sz w:val="24"/>
              </w:rPr>
            </w:pPr>
          </w:p>
        </w:tc>
        <w:tc>
          <w:tcPr>
            <w:tcW w:w="1271" w:type="dxa"/>
            <w:vMerge w:val="restart"/>
            <w:vAlign w:val="center"/>
          </w:tcPr>
          <w:p>
            <w:pPr>
              <w:jc w:val="center"/>
              <w:rPr>
                <w:rFonts w:ascii="仿宋" w:hAnsi="仿宋" w:eastAsia="仿宋" w:cs="仿宋"/>
                <w:sz w:val="24"/>
              </w:rPr>
            </w:pPr>
            <w:r>
              <w:rPr>
                <w:rFonts w:hint="eastAsia" w:ascii="仿宋" w:hAnsi="仿宋" w:eastAsia="仿宋" w:cs="仿宋"/>
                <w:sz w:val="24"/>
              </w:rPr>
              <w:br w:type="textWrapping"/>
            </w:r>
            <w:r>
              <w:rPr>
                <w:rFonts w:hint="eastAsia" w:ascii="仿宋" w:hAnsi="仿宋" w:eastAsia="仿宋" w:cs="仿宋"/>
                <w:sz w:val="24"/>
              </w:rPr>
              <w:t>近3年最新社会</w:t>
            </w:r>
          </w:p>
          <w:p>
            <w:pPr>
              <w:jc w:val="center"/>
              <w:rPr>
                <w:rFonts w:ascii="仿宋" w:hAnsi="仿宋" w:eastAsia="仿宋" w:cs="仿宋"/>
                <w:sz w:val="24"/>
              </w:rPr>
            </w:pPr>
            <w:r>
              <w:rPr>
                <w:rFonts w:hint="eastAsia" w:ascii="仿宋" w:hAnsi="仿宋" w:eastAsia="仿宋" w:cs="仿宋"/>
                <w:sz w:val="24"/>
              </w:rPr>
              <w:t>信用</w:t>
            </w:r>
            <w:r>
              <w:rPr>
                <w:rFonts w:hint="eastAsia" w:ascii="仿宋" w:hAnsi="仿宋" w:eastAsia="仿宋" w:cs="仿宋"/>
                <w:sz w:val="24"/>
              </w:rPr>
              <w:br w:type="textWrapping"/>
            </w:r>
            <w:r>
              <w:rPr>
                <w:rFonts w:hint="eastAsia" w:ascii="仿宋" w:hAnsi="仿宋" w:eastAsia="仿宋" w:cs="仿宋"/>
                <w:sz w:val="24"/>
              </w:rPr>
              <w:t>（4-2）</w:t>
            </w:r>
            <w:r>
              <w:rPr>
                <w:rFonts w:hint="eastAsia" w:ascii="仿宋" w:hAnsi="仿宋" w:eastAsia="仿宋" w:cs="仿宋"/>
                <w:sz w:val="24"/>
              </w:rPr>
              <w:br w:type="textWrapping"/>
            </w:r>
            <w:r>
              <w:rPr>
                <w:rFonts w:hint="eastAsia" w:ascii="仿宋" w:hAnsi="仿宋" w:eastAsia="仿宋" w:cs="仿宋"/>
                <w:sz w:val="24"/>
              </w:rPr>
              <w:t>（4分）</w:t>
            </w: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税务机关</w:t>
            </w:r>
            <w:r>
              <w:rPr>
                <w:rFonts w:hint="eastAsia" w:ascii="仿宋" w:hAnsi="仿宋" w:eastAsia="仿宋" w:cs="仿宋"/>
                <w:sz w:val="24"/>
              </w:rPr>
              <w:br w:type="textWrapping"/>
            </w:r>
            <w:r>
              <w:rPr>
                <w:rFonts w:hint="eastAsia" w:ascii="仿宋" w:hAnsi="仿宋" w:eastAsia="仿宋" w:cs="仿宋"/>
                <w:sz w:val="24"/>
              </w:rPr>
              <w:t>（4-2-1）</w:t>
            </w:r>
            <w:r>
              <w:rPr>
                <w:rFonts w:hint="eastAsia" w:ascii="仿宋" w:hAnsi="仿宋" w:eastAsia="仿宋" w:cs="仿宋"/>
                <w:sz w:val="24"/>
              </w:rPr>
              <w:br w:type="textWrapping"/>
            </w:r>
            <w:r>
              <w:rPr>
                <w:rFonts w:hint="eastAsia" w:ascii="仿宋" w:hAnsi="仿宋" w:eastAsia="仿宋" w:cs="仿宋"/>
                <w:sz w:val="24"/>
              </w:rPr>
              <w:t>（2分）</w:t>
            </w:r>
          </w:p>
        </w:tc>
        <w:tc>
          <w:tcPr>
            <w:tcW w:w="4380" w:type="dxa"/>
            <w:vAlign w:val="center"/>
          </w:tcPr>
          <w:p>
            <w:pPr>
              <w:jc w:val="left"/>
              <w:rPr>
                <w:rFonts w:ascii="仿宋" w:hAnsi="仿宋" w:eastAsia="仿宋" w:cs="仿宋"/>
                <w:sz w:val="24"/>
              </w:rPr>
            </w:pPr>
            <w:r>
              <w:rPr>
                <w:rFonts w:hint="eastAsia" w:ascii="仿宋" w:hAnsi="仿宋" w:eastAsia="仿宋" w:cs="仿宋"/>
                <w:sz w:val="24"/>
              </w:rPr>
              <w:t>获得税务机关颁发的纳税信用A级，得2分</w:t>
            </w:r>
          </w:p>
        </w:tc>
        <w:tc>
          <w:tcPr>
            <w:tcW w:w="998" w:type="dxa"/>
            <w:vMerge w:val="restart"/>
            <w:vAlign w:val="center"/>
          </w:tcPr>
          <w:p>
            <w:pPr>
              <w:jc w:val="center"/>
              <w:rPr>
                <w:rFonts w:ascii="仿宋" w:hAnsi="仿宋" w:eastAsia="仿宋" w:cs="仿宋"/>
                <w:sz w:val="24"/>
              </w:rPr>
            </w:pPr>
            <w:r>
              <w:rPr>
                <w:rFonts w:hint="eastAsia" w:ascii="仿宋" w:hAnsi="仿宋" w:eastAsia="仿宋" w:cs="仿宋"/>
                <w:sz w:val="24"/>
              </w:rPr>
              <w:t>2</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获得税务机关颁发的纳税信用B级，得</w:t>
            </w:r>
            <w:r>
              <w:rPr>
                <w:rFonts w:ascii="仿宋" w:hAnsi="仿宋" w:eastAsia="仿宋" w:cs="仿宋"/>
                <w:sz w:val="24"/>
              </w:rPr>
              <w:t>1</w:t>
            </w:r>
            <w:r>
              <w:rPr>
                <w:rFonts w:hint="eastAsia" w:ascii="仿宋" w:hAnsi="仿宋" w:eastAsia="仿宋" w:cs="仿宋"/>
                <w:sz w:val="24"/>
              </w:rPr>
              <w:t>分</w:t>
            </w:r>
          </w:p>
        </w:tc>
        <w:tc>
          <w:tcPr>
            <w:tcW w:w="998" w:type="dxa"/>
            <w:vMerge w:val="continue"/>
            <w:vAlign w:val="center"/>
          </w:tcPr>
          <w:p>
            <w:pPr>
              <w:jc w:val="center"/>
              <w:rPr>
                <w:rFonts w:ascii="仿宋" w:hAnsi="仿宋" w:eastAsia="仿宋" w:cs="仿宋"/>
                <w:sz w:val="24"/>
              </w:rPr>
            </w:pPr>
          </w:p>
        </w:tc>
        <w:tc>
          <w:tcPr>
            <w:tcW w:w="99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金融机构</w:t>
            </w:r>
            <w:r>
              <w:rPr>
                <w:rFonts w:hint="eastAsia" w:ascii="仿宋" w:hAnsi="仿宋" w:eastAsia="仿宋" w:cs="仿宋"/>
                <w:sz w:val="24"/>
              </w:rPr>
              <w:br w:type="textWrapping"/>
            </w:r>
            <w:r>
              <w:rPr>
                <w:rFonts w:hint="eastAsia" w:ascii="仿宋" w:hAnsi="仿宋" w:eastAsia="仿宋" w:cs="仿宋"/>
                <w:sz w:val="24"/>
              </w:rPr>
              <w:t>（4-2-2）</w:t>
            </w:r>
            <w:r>
              <w:rPr>
                <w:rFonts w:hint="eastAsia" w:ascii="仿宋" w:hAnsi="仿宋" w:eastAsia="仿宋" w:cs="仿宋"/>
                <w:sz w:val="24"/>
              </w:rPr>
              <w:br w:type="textWrapping"/>
            </w:r>
            <w:r>
              <w:rPr>
                <w:rFonts w:hint="eastAsia" w:ascii="仿宋" w:hAnsi="仿宋" w:eastAsia="仿宋" w:cs="仿宋"/>
                <w:sz w:val="24"/>
              </w:rPr>
              <w:t>（2分）</w:t>
            </w:r>
          </w:p>
        </w:tc>
        <w:tc>
          <w:tcPr>
            <w:tcW w:w="4380" w:type="dxa"/>
            <w:vAlign w:val="center"/>
          </w:tcPr>
          <w:p>
            <w:pPr>
              <w:jc w:val="left"/>
              <w:rPr>
                <w:rFonts w:ascii="仿宋" w:hAnsi="仿宋" w:eastAsia="仿宋" w:cs="仿宋"/>
                <w:sz w:val="24"/>
              </w:rPr>
            </w:pPr>
            <w:r>
              <w:rPr>
                <w:rFonts w:hint="eastAsia" w:ascii="仿宋" w:hAnsi="仿宋" w:eastAsia="仿宋" w:cs="仿宋"/>
                <w:sz w:val="24"/>
              </w:rPr>
              <w:t>获得金融机构信用评价诚信等级，得2分</w:t>
            </w:r>
          </w:p>
        </w:tc>
        <w:tc>
          <w:tcPr>
            <w:tcW w:w="998" w:type="dxa"/>
            <w:vMerge w:val="restart"/>
            <w:vAlign w:val="center"/>
          </w:tcPr>
          <w:p>
            <w:pPr>
              <w:jc w:val="center"/>
              <w:rPr>
                <w:rFonts w:ascii="仿宋" w:hAnsi="仿宋" w:eastAsia="仿宋" w:cs="仿宋"/>
                <w:sz w:val="24"/>
              </w:rPr>
            </w:pPr>
            <w:r>
              <w:rPr>
                <w:rFonts w:hint="eastAsia" w:ascii="仿宋" w:hAnsi="仿宋" w:eastAsia="仿宋" w:cs="仿宋"/>
                <w:sz w:val="24"/>
              </w:rPr>
              <w:t>2</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jc w:val="left"/>
              <w:rPr>
                <w:rFonts w:ascii="仿宋" w:hAnsi="仿宋" w:eastAsia="仿宋" w:cs="仿宋"/>
                <w:sz w:val="24"/>
              </w:rPr>
            </w:pPr>
            <w:r>
              <w:rPr>
                <w:rFonts w:hint="eastAsia" w:ascii="仿宋" w:hAnsi="仿宋" w:eastAsia="仿宋" w:cs="仿宋"/>
                <w:sz w:val="24"/>
              </w:rPr>
              <w:t xml:space="preserve">获得银行授信或银行资信证明，得2分 </w:t>
            </w:r>
          </w:p>
        </w:tc>
        <w:tc>
          <w:tcPr>
            <w:tcW w:w="998" w:type="dxa"/>
            <w:vMerge w:val="continue"/>
            <w:vAlign w:val="center"/>
          </w:tcPr>
          <w:p>
            <w:pPr>
              <w:jc w:val="center"/>
              <w:rPr>
                <w:rFonts w:ascii="仿宋" w:hAnsi="仿宋" w:eastAsia="仿宋" w:cs="仿宋"/>
                <w:sz w:val="24"/>
              </w:rPr>
            </w:pPr>
          </w:p>
        </w:tc>
        <w:tc>
          <w:tcPr>
            <w:tcW w:w="99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jc w:val="center"/>
        </w:trPr>
        <w:tc>
          <w:tcPr>
            <w:tcW w:w="1267" w:type="dxa"/>
            <w:vMerge w:val="continue"/>
            <w:vAlign w:val="center"/>
          </w:tcPr>
          <w:p>
            <w:pPr>
              <w:jc w:val="center"/>
              <w:rPr>
                <w:rFonts w:ascii="仿宋" w:hAnsi="仿宋" w:eastAsia="仿宋" w:cs="仿宋"/>
                <w:sz w:val="24"/>
              </w:rPr>
            </w:pPr>
          </w:p>
        </w:tc>
        <w:tc>
          <w:tcPr>
            <w:tcW w:w="1271" w:type="dxa"/>
            <w:vMerge w:val="continue"/>
            <w:vAlign w:val="center"/>
          </w:tcPr>
          <w:p>
            <w:pPr>
              <w:jc w:val="center"/>
              <w:rPr>
                <w:rFonts w:ascii="仿宋" w:hAnsi="仿宋" w:eastAsia="仿宋" w:cs="仿宋"/>
                <w:sz w:val="24"/>
              </w:rPr>
            </w:pPr>
          </w:p>
        </w:tc>
        <w:tc>
          <w:tcPr>
            <w:tcW w:w="2262" w:type="dxa"/>
            <w:vAlign w:val="center"/>
          </w:tcPr>
          <w:p>
            <w:pPr>
              <w:jc w:val="center"/>
              <w:rPr>
                <w:rFonts w:ascii="仿宋" w:hAnsi="仿宋" w:eastAsia="仿宋" w:cs="仿宋"/>
                <w:sz w:val="24"/>
              </w:rPr>
            </w:pPr>
            <w:r>
              <w:rPr>
                <w:rFonts w:hint="eastAsia" w:ascii="仿宋" w:hAnsi="仿宋" w:eastAsia="仿宋" w:cs="仿宋"/>
                <w:sz w:val="24"/>
              </w:rPr>
              <w:t>其他领域</w:t>
            </w:r>
            <w:r>
              <w:rPr>
                <w:rFonts w:hint="eastAsia" w:ascii="仿宋" w:hAnsi="仿宋" w:eastAsia="仿宋" w:cs="仿宋"/>
                <w:sz w:val="24"/>
              </w:rPr>
              <w:br w:type="textWrapping"/>
            </w:r>
            <w:r>
              <w:rPr>
                <w:rFonts w:hint="eastAsia" w:ascii="仿宋" w:hAnsi="仿宋" w:eastAsia="仿宋" w:cs="仿宋"/>
                <w:sz w:val="24"/>
              </w:rPr>
              <w:t>（4-2-3）</w:t>
            </w:r>
            <w:r>
              <w:rPr>
                <w:rFonts w:hint="eastAsia" w:ascii="仿宋" w:hAnsi="仿宋" w:eastAsia="仿宋" w:cs="仿宋"/>
                <w:sz w:val="24"/>
              </w:rPr>
              <w:br w:type="textWrapping"/>
            </w:r>
            <w:r>
              <w:rPr>
                <w:rFonts w:hint="eastAsia" w:ascii="仿宋" w:hAnsi="仿宋" w:eastAsia="仿宋" w:cs="仿宋"/>
                <w:sz w:val="24"/>
              </w:rPr>
              <w:t>（2分）</w:t>
            </w:r>
          </w:p>
        </w:tc>
        <w:tc>
          <w:tcPr>
            <w:tcW w:w="4380" w:type="dxa"/>
            <w:vAlign w:val="center"/>
          </w:tcPr>
          <w:p>
            <w:pPr>
              <w:jc w:val="left"/>
              <w:rPr>
                <w:rFonts w:ascii="仿宋" w:hAnsi="仿宋" w:eastAsia="仿宋" w:cs="仿宋"/>
                <w:sz w:val="24"/>
              </w:rPr>
            </w:pPr>
            <w:r>
              <w:rPr>
                <w:rFonts w:hint="eastAsia" w:ascii="仿宋" w:hAnsi="仿宋" w:eastAsia="仿宋" w:cs="仿宋"/>
                <w:sz w:val="24"/>
              </w:rPr>
              <w:t>获得信用评价诚信等级，每项（N项）得2分</w:t>
            </w:r>
          </w:p>
        </w:tc>
        <w:tc>
          <w:tcPr>
            <w:tcW w:w="998" w:type="dxa"/>
            <w:vAlign w:val="center"/>
          </w:tcPr>
          <w:p>
            <w:pPr>
              <w:jc w:val="center"/>
              <w:rPr>
                <w:rFonts w:ascii="仿宋" w:hAnsi="仿宋" w:eastAsia="仿宋" w:cs="仿宋"/>
                <w:sz w:val="24"/>
              </w:rPr>
            </w:pPr>
            <w:r>
              <w:rPr>
                <w:rFonts w:hint="eastAsia" w:ascii="仿宋" w:hAnsi="仿宋" w:eastAsia="仿宋" w:cs="仿宋"/>
                <w:sz w:val="24"/>
              </w:rPr>
              <w:t>N×2</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1267" w:type="dxa"/>
            <w:vMerge w:val="restart"/>
            <w:vAlign w:val="center"/>
          </w:tcPr>
          <w:p>
            <w:pPr>
              <w:jc w:val="center"/>
              <w:rPr>
                <w:rFonts w:ascii="仿宋" w:hAnsi="仿宋" w:eastAsia="仿宋" w:cs="仿宋"/>
                <w:sz w:val="24"/>
              </w:rPr>
            </w:pPr>
            <w:r>
              <w:rPr>
                <w:rFonts w:hint="eastAsia" w:ascii="仿宋" w:hAnsi="仿宋" w:eastAsia="仿宋" w:cs="仿宋"/>
                <w:sz w:val="24"/>
              </w:rPr>
              <w:t>市场行为</w:t>
            </w:r>
          </w:p>
          <w:p>
            <w:pPr>
              <w:jc w:val="center"/>
              <w:rPr>
                <w:rFonts w:ascii="仿宋" w:hAnsi="仿宋" w:eastAsia="仿宋" w:cs="仿宋"/>
                <w:sz w:val="24"/>
              </w:rPr>
            </w:pPr>
            <w:r>
              <w:rPr>
                <w:rFonts w:hint="eastAsia" w:ascii="仿宋" w:hAnsi="仿宋" w:eastAsia="仿宋" w:cs="仿宋"/>
                <w:sz w:val="24"/>
              </w:rPr>
              <w:t>（5）</w:t>
            </w:r>
          </w:p>
          <w:p>
            <w:pPr>
              <w:jc w:val="center"/>
              <w:rPr>
                <w:rFonts w:ascii="仿宋" w:hAnsi="仿宋" w:eastAsia="仿宋" w:cs="仿宋"/>
                <w:sz w:val="24"/>
              </w:rPr>
            </w:pPr>
            <w:r>
              <w:rPr>
                <w:rFonts w:hint="eastAsia" w:ascii="仿宋" w:hAnsi="仿宋" w:eastAsia="仿宋" w:cs="仿宋"/>
                <w:sz w:val="24"/>
              </w:rPr>
              <w:t>（30分）</w:t>
            </w:r>
          </w:p>
        </w:tc>
        <w:tc>
          <w:tcPr>
            <w:tcW w:w="1271" w:type="dxa"/>
            <w:vAlign w:val="center"/>
          </w:tcPr>
          <w:p>
            <w:pPr>
              <w:jc w:val="center"/>
              <w:rPr>
                <w:rFonts w:ascii="仿宋" w:hAnsi="仿宋" w:eastAsia="仿宋" w:cs="仿宋"/>
                <w:sz w:val="24"/>
              </w:rPr>
            </w:pPr>
            <w:r>
              <w:rPr>
                <w:rFonts w:hint="eastAsia" w:ascii="仿宋" w:hAnsi="仿宋" w:eastAsia="仿宋" w:cs="仿宋"/>
                <w:sz w:val="24"/>
              </w:rPr>
              <w:t>近3年市场监管</w:t>
            </w:r>
          </w:p>
          <w:p>
            <w:pPr>
              <w:jc w:val="center"/>
              <w:rPr>
                <w:rFonts w:ascii="仿宋" w:hAnsi="仿宋" w:eastAsia="仿宋" w:cs="仿宋"/>
                <w:sz w:val="24"/>
              </w:rPr>
            </w:pPr>
            <w:r>
              <w:rPr>
                <w:rFonts w:hint="eastAsia" w:ascii="仿宋" w:hAnsi="仿宋" w:eastAsia="仿宋" w:cs="仿宋"/>
                <w:sz w:val="24"/>
              </w:rPr>
              <w:t>（5-1）</w:t>
            </w:r>
          </w:p>
          <w:p>
            <w:pPr>
              <w:jc w:val="center"/>
              <w:rPr>
                <w:rFonts w:ascii="仿宋" w:hAnsi="仿宋" w:eastAsia="仿宋" w:cs="仿宋"/>
                <w:sz w:val="24"/>
              </w:rPr>
            </w:pPr>
            <w:r>
              <w:rPr>
                <w:rFonts w:hint="eastAsia" w:ascii="仿宋" w:hAnsi="仿宋" w:eastAsia="仿宋" w:cs="仿宋"/>
                <w:sz w:val="24"/>
              </w:rPr>
              <w:t>（5分）</w:t>
            </w:r>
          </w:p>
        </w:tc>
        <w:tc>
          <w:tcPr>
            <w:tcW w:w="2262" w:type="dxa"/>
            <w:vAlign w:val="center"/>
          </w:tcPr>
          <w:p>
            <w:pPr>
              <w:jc w:val="center"/>
              <w:rPr>
                <w:rFonts w:ascii="仿宋" w:hAnsi="仿宋" w:eastAsia="仿宋" w:cs="仿宋"/>
                <w:sz w:val="24"/>
              </w:rPr>
            </w:pPr>
            <w:r>
              <w:rPr>
                <w:rFonts w:hint="eastAsia" w:ascii="仿宋" w:hAnsi="仿宋" w:eastAsia="仿宋" w:cs="仿宋"/>
                <w:sz w:val="24"/>
              </w:rPr>
              <w:t>市场监管综合评价</w:t>
            </w:r>
          </w:p>
          <w:p>
            <w:pPr>
              <w:jc w:val="center"/>
              <w:rPr>
                <w:rFonts w:ascii="仿宋" w:hAnsi="仿宋" w:eastAsia="仿宋" w:cs="仿宋"/>
                <w:sz w:val="24"/>
              </w:rPr>
            </w:pPr>
            <w:r>
              <w:rPr>
                <w:rFonts w:hint="eastAsia" w:ascii="仿宋" w:hAnsi="仿宋" w:eastAsia="仿宋" w:cs="仿宋"/>
                <w:sz w:val="24"/>
              </w:rPr>
              <w:t>（5-1-1）</w:t>
            </w:r>
          </w:p>
          <w:p>
            <w:pPr>
              <w:jc w:val="center"/>
              <w:rPr>
                <w:rFonts w:ascii="仿宋" w:hAnsi="仿宋" w:eastAsia="仿宋" w:cs="仿宋"/>
                <w:sz w:val="24"/>
              </w:rPr>
            </w:pPr>
            <w:r>
              <w:rPr>
                <w:rFonts w:hint="eastAsia" w:ascii="仿宋" w:hAnsi="仿宋" w:eastAsia="仿宋" w:cs="仿宋"/>
                <w:sz w:val="24"/>
              </w:rPr>
              <w:t>（5分）</w:t>
            </w:r>
          </w:p>
        </w:tc>
        <w:tc>
          <w:tcPr>
            <w:tcW w:w="4380" w:type="dxa"/>
            <w:vAlign w:val="center"/>
          </w:tcPr>
          <w:p>
            <w:pPr>
              <w:jc w:val="left"/>
              <w:rPr>
                <w:rFonts w:ascii="仿宋" w:hAnsi="仿宋" w:eastAsia="仿宋" w:cs="仿宋"/>
                <w:sz w:val="24"/>
              </w:rPr>
            </w:pPr>
            <w:r>
              <w:rPr>
                <w:rFonts w:hint="eastAsia" w:ascii="仿宋" w:hAnsi="仿宋" w:eastAsia="仿宋" w:cs="仿宋"/>
                <w:sz w:val="24"/>
              </w:rPr>
              <w:t>流域管理机构、省级水行政主管部门结合日常监管工作，对其职责范围内的市场主体进行综合评价</w:t>
            </w:r>
          </w:p>
        </w:tc>
        <w:tc>
          <w:tcPr>
            <w:tcW w:w="998" w:type="dxa"/>
            <w:vAlign w:val="center"/>
          </w:tcPr>
          <w:p>
            <w:pPr>
              <w:jc w:val="center"/>
              <w:rPr>
                <w:rFonts w:ascii="仿宋" w:hAnsi="仿宋" w:eastAsia="仿宋" w:cs="仿宋"/>
                <w:sz w:val="24"/>
              </w:rPr>
            </w:pPr>
            <w:r>
              <w:rPr>
                <w:rFonts w:hint="eastAsia" w:ascii="仿宋" w:hAnsi="仿宋" w:eastAsia="仿宋" w:cs="仿宋"/>
                <w:sz w:val="24"/>
              </w:rPr>
              <w:t>5</w:t>
            </w:r>
          </w:p>
        </w:tc>
        <w:tc>
          <w:tcPr>
            <w:tcW w:w="998"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restart"/>
            <w:vAlign w:val="center"/>
          </w:tcPr>
          <w:p>
            <w:pPr>
              <w:jc w:val="center"/>
              <w:rPr>
                <w:rFonts w:ascii="仿宋" w:hAnsi="仿宋" w:eastAsia="仿宋" w:cs="仿宋"/>
                <w:sz w:val="24"/>
              </w:rPr>
            </w:pPr>
            <w:r>
              <w:rPr>
                <w:rFonts w:hint="eastAsia" w:ascii="仿宋" w:hAnsi="仿宋" w:eastAsia="仿宋" w:cs="仿宋"/>
                <w:sz w:val="24"/>
              </w:rPr>
              <w:t>近3年履约行为</w:t>
            </w:r>
          </w:p>
          <w:p>
            <w:pPr>
              <w:jc w:val="center"/>
              <w:rPr>
                <w:rFonts w:ascii="仿宋" w:hAnsi="仿宋" w:eastAsia="仿宋" w:cs="仿宋"/>
                <w:sz w:val="24"/>
              </w:rPr>
            </w:pPr>
            <w:r>
              <w:rPr>
                <w:rFonts w:hint="eastAsia" w:ascii="仿宋" w:hAnsi="仿宋" w:eastAsia="仿宋" w:cs="仿宋"/>
                <w:sz w:val="24"/>
              </w:rPr>
              <w:t>（5-2）</w:t>
            </w:r>
          </w:p>
          <w:p>
            <w:pPr>
              <w:jc w:val="center"/>
              <w:rPr>
                <w:rFonts w:ascii="仿宋" w:hAnsi="仿宋" w:eastAsia="仿宋" w:cs="仿宋"/>
                <w:sz w:val="24"/>
              </w:rPr>
            </w:pPr>
            <w:r>
              <w:rPr>
                <w:rFonts w:hint="eastAsia" w:ascii="仿宋" w:hAnsi="仿宋" w:eastAsia="仿宋" w:cs="仿宋"/>
                <w:sz w:val="24"/>
              </w:rPr>
              <w:t>（25分）</w:t>
            </w:r>
          </w:p>
        </w:tc>
        <w:tc>
          <w:tcPr>
            <w:tcW w:w="2262" w:type="dxa"/>
            <w:vMerge w:val="restart"/>
            <w:vAlign w:val="center"/>
          </w:tcPr>
          <w:p>
            <w:pPr>
              <w:jc w:val="center"/>
              <w:rPr>
                <w:rFonts w:ascii="仿宋" w:hAnsi="仿宋" w:eastAsia="仿宋" w:cs="仿宋"/>
                <w:sz w:val="24"/>
              </w:rPr>
            </w:pPr>
            <w:r>
              <w:rPr>
                <w:rFonts w:hint="eastAsia" w:ascii="仿宋" w:hAnsi="仿宋" w:eastAsia="仿宋" w:cs="仿宋"/>
                <w:sz w:val="24"/>
              </w:rPr>
              <w:t>人员配置</w:t>
            </w:r>
          </w:p>
          <w:p>
            <w:pPr>
              <w:jc w:val="center"/>
              <w:rPr>
                <w:rFonts w:ascii="仿宋" w:hAnsi="仿宋" w:eastAsia="仿宋" w:cs="仿宋"/>
                <w:sz w:val="24"/>
              </w:rPr>
            </w:pPr>
            <w:r>
              <w:rPr>
                <w:rFonts w:hint="eastAsia" w:ascii="仿宋" w:hAnsi="仿宋" w:eastAsia="仿宋" w:cs="仿宋"/>
                <w:sz w:val="24"/>
              </w:rPr>
              <w:t>（5-2-1）</w:t>
            </w:r>
          </w:p>
          <w:p>
            <w:pPr>
              <w:jc w:val="center"/>
              <w:rPr>
                <w:rFonts w:ascii="仿宋" w:hAnsi="仿宋" w:eastAsia="仿宋" w:cs="仿宋"/>
                <w:sz w:val="24"/>
              </w:rPr>
            </w:pPr>
            <w:r>
              <w:rPr>
                <w:rFonts w:hint="eastAsia" w:ascii="仿宋" w:hAnsi="仿宋" w:eastAsia="仿宋" w:cs="仿宋"/>
                <w:sz w:val="24"/>
              </w:rPr>
              <w:t>（4分）</w:t>
            </w:r>
          </w:p>
        </w:tc>
        <w:tc>
          <w:tcPr>
            <w:tcW w:w="4380"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总监理工程师到位情况，符合合同约定</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□到位2分；□不到位0分</w:t>
            </w:r>
          </w:p>
        </w:tc>
        <w:tc>
          <w:tcPr>
            <w:tcW w:w="998" w:type="dxa"/>
            <w:vAlign w:val="center"/>
          </w:tcPr>
          <w:p>
            <w:p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kern w:val="0"/>
                <w:sz w:val="24"/>
              </w:rPr>
              <w:t>2</w:t>
            </w:r>
          </w:p>
        </w:tc>
        <w:tc>
          <w:tcPr>
            <w:tcW w:w="998" w:type="dxa"/>
            <w:vAlign w:val="center"/>
          </w:tcPr>
          <w:p>
            <w:pPr>
              <w:jc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其他主要监理人员到位情况，符合合同约定</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□到位2分；□基本到位1分；□不到位0分</w:t>
            </w:r>
          </w:p>
        </w:tc>
        <w:tc>
          <w:tcPr>
            <w:tcW w:w="99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2</w:t>
            </w:r>
          </w:p>
        </w:tc>
        <w:tc>
          <w:tcPr>
            <w:tcW w:w="99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 w:hAnsi="仿宋" w:eastAsia="仿宋" w:cs="仿宋"/>
                <w:sz w:val="24"/>
              </w:rPr>
            </w:pPr>
          </w:p>
        </w:tc>
        <w:tc>
          <w:tcPr>
            <w:tcW w:w="2262"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制度建设</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（5-2-2）</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（4分）</w:t>
            </w:r>
          </w:p>
        </w:tc>
        <w:tc>
          <w:tcPr>
            <w:tcW w:w="4380"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监理规划、细则、规章制度建立及落实情况</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□好4分；□一般2分；□差0分</w:t>
            </w:r>
          </w:p>
        </w:tc>
        <w:tc>
          <w:tcPr>
            <w:tcW w:w="99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4</w:t>
            </w:r>
          </w:p>
        </w:tc>
        <w:tc>
          <w:tcPr>
            <w:tcW w:w="99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 w:hAnsi="仿宋" w:eastAsia="仿宋" w:cs="仿宋"/>
                <w:sz w:val="24"/>
              </w:rPr>
            </w:pPr>
          </w:p>
        </w:tc>
        <w:tc>
          <w:tcPr>
            <w:tcW w:w="2262" w:type="dxa"/>
            <w:vMerge w:val="restart"/>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监理服务质量</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（5-2-3）</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（17分）</w:t>
            </w:r>
          </w:p>
        </w:tc>
        <w:tc>
          <w:tcPr>
            <w:tcW w:w="4380"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质量、进度、资金控制措施得当、方法先进，监理控制行为规范，监理控制效果符合合同约定及有关规定；未发生因监理责任导致的质量事故</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□好8分；□一般5分；□差0分</w:t>
            </w:r>
          </w:p>
        </w:tc>
        <w:tc>
          <w:tcPr>
            <w:tcW w:w="99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8</w:t>
            </w:r>
          </w:p>
        </w:tc>
        <w:tc>
          <w:tcPr>
            <w:tcW w:w="99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安全监理控制措施得当、方法先进，安全监理行为规范，安全监理效果符合合同约定及有关规定</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□好5分；□一般3分；□差0分</w:t>
            </w:r>
          </w:p>
        </w:tc>
        <w:tc>
          <w:tcPr>
            <w:tcW w:w="99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5</w:t>
            </w:r>
          </w:p>
        </w:tc>
        <w:tc>
          <w:tcPr>
            <w:tcW w:w="99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jc w:val="center"/>
        </w:trPr>
        <w:tc>
          <w:tcPr>
            <w:tcW w:w="1267" w:type="dxa"/>
            <w:vMerge w:val="continue"/>
            <w:vAlign w:val="center"/>
          </w:tcPr>
          <w:p>
            <w:pPr>
              <w:jc w:val="center"/>
              <w:rPr>
                <w:rFonts w:ascii="仿宋_GB2312" w:hAnsi="仿宋_GB2312" w:eastAsia="仿宋_GB2312" w:cs="仿宋_GB2312"/>
                <w:sz w:val="24"/>
              </w:rPr>
            </w:pPr>
          </w:p>
        </w:tc>
        <w:tc>
          <w:tcPr>
            <w:tcW w:w="1271" w:type="dxa"/>
            <w:vMerge w:val="continue"/>
            <w:vAlign w:val="center"/>
          </w:tcPr>
          <w:p>
            <w:pPr>
              <w:jc w:val="center"/>
              <w:rPr>
                <w:rFonts w:ascii="仿宋" w:hAnsi="仿宋" w:eastAsia="仿宋" w:cs="仿宋"/>
                <w:sz w:val="24"/>
              </w:rPr>
            </w:pPr>
          </w:p>
        </w:tc>
        <w:tc>
          <w:tcPr>
            <w:tcW w:w="2262" w:type="dxa"/>
            <w:vMerge w:val="continue"/>
            <w:vAlign w:val="center"/>
          </w:tcPr>
          <w:p>
            <w:pPr>
              <w:jc w:val="center"/>
              <w:rPr>
                <w:rFonts w:ascii="仿宋" w:hAnsi="仿宋" w:eastAsia="仿宋" w:cs="仿宋"/>
                <w:sz w:val="24"/>
              </w:rPr>
            </w:pPr>
          </w:p>
        </w:tc>
        <w:tc>
          <w:tcPr>
            <w:tcW w:w="4380" w:type="dxa"/>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rPr>
              <w:t>其他监理工作规范，符合监理合同约定及相关规定</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□好4分；□一般2分；□差0分</w:t>
            </w:r>
          </w:p>
        </w:tc>
        <w:tc>
          <w:tcPr>
            <w:tcW w:w="998" w:type="dxa"/>
            <w:vAlign w:val="center"/>
          </w:tcPr>
          <w:p>
            <w:pPr>
              <w:widowControl/>
              <w:jc w:val="center"/>
              <w:textAlignment w:val="center"/>
              <w:rPr>
                <w:rFonts w:ascii="仿宋" w:hAnsi="仿宋" w:eastAsia="仿宋" w:cs="仿宋"/>
                <w:sz w:val="24"/>
              </w:rPr>
            </w:pPr>
            <w:r>
              <w:rPr>
                <w:rFonts w:hint="eastAsia" w:ascii="仿宋" w:hAnsi="仿宋" w:eastAsia="仿宋" w:cs="仿宋"/>
                <w:color w:val="000000"/>
                <w:kern w:val="0"/>
                <w:sz w:val="24"/>
              </w:rPr>
              <w:t>4</w:t>
            </w:r>
          </w:p>
        </w:tc>
        <w:tc>
          <w:tcPr>
            <w:tcW w:w="998" w:type="dxa"/>
            <w:vAlign w:val="center"/>
          </w:tcPr>
          <w:p>
            <w:pPr>
              <w:widowControl/>
              <w:jc w:val="center"/>
              <w:textAlignment w:val="center"/>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jc w:val="center"/>
        </w:trPr>
        <w:tc>
          <w:tcPr>
            <w:tcW w:w="1267" w:type="dxa"/>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总得分</w:t>
            </w:r>
          </w:p>
        </w:tc>
        <w:tc>
          <w:tcPr>
            <w:tcW w:w="9909" w:type="dxa"/>
            <w:gridSpan w:val="5"/>
            <w:vAlign w:val="center"/>
          </w:tcPr>
          <w:p>
            <w:pPr>
              <w:widowControl/>
              <w:jc w:val="center"/>
              <w:textAlignment w:val="center"/>
              <w:rPr>
                <w:rFonts w:hint="eastAsia" w:ascii="仿宋" w:hAnsi="仿宋" w:eastAsia="仿宋" w:cs="仿宋"/>
                <w:color w:val="000000"/>
                <w:kern w:val="0"/>
                <w:sz w:val="24"/>
              </w:rPr>
            </w:pPr>
          </w:p>
        </w:tc>
      </w:tr>
    </w:tbl>
    <w:p>
      <w:pPr>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bookmarkStart w:id="0" w:name="_GoBack"/>
      <w:bookmarkEnd w:id="0"/>
    </w:p>
    <w:p>
      <w:pPr>
        <w:rPr>
          <w:rFonts w:ascii="仿宋" w:hAnsi="仿宋" w:eastAsia="仿宋" w:cs="仿宋"/>
          <w:sz w:val="24"/>
        </w:rPr>
      </w:pPr>
      <w:r>
        <w:rPr>
          <w:rFonts w:hint="eastAsia" w:ascii="仿宋" w:hAnsi="仿宋" w:eastAsia="仿宋" w:cs="仿宋"/>
          <w:sz w:val="24"/>
        </w:rPr>
        <w:t>注：</w:t>
      </w:r>
    </w:p>
    <w:p>
      <w:pPr>
        <w:numPr>
          <w:ilvl w:val="0"/>
          <w:numId w:val="1"/>
        </w:numPr>
        <w:ind w:left="1305" w:hanging="1305"/>
        <w:rPr>
          <w:rFonts w:ascii="仿宋" w:hAnsi="仿宋" w:eastAsia="仿宋" w:cs="仿宋"/>
          <w:sz w:val="24"/>
        </w:rPr>
      </w:pPr>
      <w:r>
        <w:rPr>
          <w:rFonts w:hint="eastAsia" w:ascii="仿宋" w:hAnsi="仿宋" w:eastAsia="仿宋" w:cs="仿宋"/>
          <w:sz w:val="24"/>
        </w:rPr>
        <w:t>监理年限从首次取得水利工程建设监理单位资质年份起算。</w:t>
      </w:r>
    </w:p>
    <w:p>
      <w:pPr>
        <w:numPr>
          <w:ilvl w:val="0"/>
          <w:numId w:val="1"/>
        </w:numPr>
        <w:rPr>
          <w:rFonts w:ascii="仿宋" w:hAnsi="仿宋" w:eastAsia="仿宋" w:cs="仿宋"/>
          <w:sz w:val="24"/>
        </w:rPr>
      </w:pPr>
      <w:r>
        <w:rPr>
          <w:rFonts w:hint="eastAsia" w:ascii="仿宋" w:hAnsi="仿宋" w:eastAsia="仿宋" w:cs="仿宋"/>
          <w:sz w:val="24"/>
        </w:rPr>
        <w:t>净资产、资产负债率、流动比率按申报前一年度数据计算。</w:t>
      </w:r>
    </w:p>
    <w:p>
      <w:pPr>
        <w:numPr>
          <w:ilvl w:val="0"/>
          <w:numId w:val="1"/>
        </w:numPr>
        <w:rPr>
          <w:rFonts w:ascii="仿宋" w:hAnsi="仿宋" w:eastAsia="仿宋" w:cs="仿宋"/>
          <w:sz w:val="24"/>
        </w:rPr>
      </w:pPr>
      <w:r>
        <w:rPr>
          <w:rFonts w:hint="eastAsia" w:ascii="仿宋" w:hAnsi="仿宋" w:eastAsia="仿宋" w:cs="仿宋"/>
          <w:sz w:val="24"/>
        </w:rPr>
        <w:t>工程监理年产值、主营业务利润率、净资产收益率、应收账款周转率、总资产周转率为近3年平均值。</w:t>
      </w:r>
    </w:p>
    <w:p>
      <w:pPr>
        <w:numPr>
          <w:ilvl w:val="0"/>
          <w:numId w:val="1"/>
        </w:numPr>
        <w:rPr>
          <w:rFonts w:ascii="仿宋" w:hAnsi="仿宋" w:eastAsia="仿宋" w:cs="仿宋"/>
          <w:sz w:val="24"/>
        </w:rPr>
      </w:pPr>
      <w:r>
        <w:rPr>
          <w:rFonts w:hint="eastAsia" w:ascii="仿宋" w:hAnsi="仿宋" w:eastAsia="仿宋" w:cs="仿宋"/>
          <w:sz w:val="24"/>
        </w:rPr>
        <w:t>主营业务利润率=（主营业务利润/主营业务收入）×100%。</w:t>
      </w:r>
    </w:p>
    <w:p>
      <w:pPr>
        <w:numPr>
          <w:ilvl w:val="0"/>
          <w:numId w:val="1"/>
        </w:numPr>
        <w:rPr>
          <w:rFonts w:ascii="仿宋" w:hAnsi="仿宋" w:eastAsia="仿宋" w:cs="仿宋"/>
          <w:sz w:val="24"/>
        </w:rPr>
      </w:pPr>
      <w:r>
        <w:rPr>
          <w:rFonts w:hint="eastAsia" w:ascii="仿宋" w:hAnsi="仿宋" w:eastAsia="仿宋" w:cs="仿宋"/>
          <w:sz w:val="24"/>
        </w:rPr>
        <w:t>净资产收益率＝（净利润/平均净资产）×100%。</w:t>
      </w:r>
    </w:p>
    <w:p>
      <w:pPr>
        <w:numPr>
          <w:ilvl w:val="0"/>
          <w:numId w:val="1"/>
        </w:numPr>
        <w:rPr>
          <w:rFonts w:ascii="仿宋" w:hAnsi="仿宋" w:eastAsia="仿宋" w:cs="仿宋"/>
          <w:sz w:val="24"/>
        </w:rPr>
      </w:pPr>
      <w:r>
        <w:rPr>
          <w:rFonts w:hint="eastAsia" w:ascii="仿宋" w:hAnsi="仿宋" w:eastAsia="仿宋" w:cs="仿宋"/>
          <w:sz w:val="24"/>
        </w:rPr>
        <w:t>资产负债率＝（年末负债总额/年末资产总额）×100%。</w:t>
      </w:r>
    </w:p>
    <w:p>
      <w:pPr>
        <w:numPr>
          <w:ilvl w:val="0"/>
          <w:numId w:val="1"/>
        </w:numPr>
        <w:rPr>
          <w:rFonts w:ascii="仿宋" w:hAnsi="仿宋" w:eastAsia="仿宋" w:cs="仿宋"/>
          <w:sz w:val="24"/>
        </w:rPr>
      </w:pPr>
      <w:r>
        <w:rPr>
          <w:rFonts w:hint="eastAsia" w:ascii="仿宋" w:hAnsi="仿宋" w:eastAsia="仿宋" w:cs="仿宋"/>
          <w:sz w:val="24"/>
        </w:rPr>
        <w:t>流动比率=（流动资产/流动负债）×100% 。</w:t>
      </w:r>
    </w:p>
    <w:p>
      <w:pPr>
        <w:numPr>
          <w:ilvl w:val="0"/>
          <w:numId w:val="1"/>
        </w:numPr>
        <w:rPr>
          <w:rFonts w:ascii="仿宋" w:hAnsi="仿宋" w:eastAsia="仿宋" w:cs="仿宋"/>
          <w:sz w:val="24"/>
        </w:rPr>
      </w:pPr>
      <w:r>
        <w:rPr>
          <w:rFonts w:hint="eastAsia" w:ascii="仿宋" w:hAnsi="仿宋" w:eastAsia="仿宋" w:cs="仿宋"/>
          <w:sz w:val="24"/>
        </w:rPr>
        <w:t>应收账款周转率＝（主营业务收入/应收账款平均余额）×100% 。</w:t>
      </w:r>
    </w:p>
    <w:p>
      <w:pPr>
        <w:rPr>
          <w:rFonts w:ascii="仿宋" w:hAnsi="仿宋" w:eastAsia="仿宋" w:cs="仿宋"/>
          <w:sz w:val="24"/>
        </w:rPr>
      </w:pPr>
      <w:r>
        <w:rPr>
          <w:rFonts w:hint="eastAsia" w:ascii="仿宋" w:hAnsi="仿宋" w:eastAsia="仿宋" w:cs="仿宋"/>
          <w:sz w:val="24"/>
        </w:rPr>
        <w:t>其中：应收账款平均余额＝（期初应收账款＋期末应收账款）/2。</w:t>
      </w:r>
    </w:p>
    <w:p>
      <w:pPr>
        <w:numPr>
          <w:ilvl w:val="0"/>
          <w:numId w:val="1"/>
        </w:numPr>
        <w:rPr>
          <w:rFonts w:ascii="仿宋" w:hAnsi="仿宋" w:eastAsia="仿宋" w:cs="仿宋"/>
          <w:sz w:val="24"/>
        </w:rPr>
      </w:pPr>
      <w:r>
        <w:rPr>
          <w:rFonts w:hint="eastAsia" w:ascii="仿宋" w:hAnsi="仿宋" w:eastAsia="仿宋" w:cs="仿宋"/>
          <w:sz w:val="24"/>
        </w:rPr>
        <w:t>总资产周转率＝（主营业务收入/平均资产总额）×100% 。</w:t>
      </w:r>
    </w:p>
    <w:p>
      <w:pPr>
        <w:rPr>
          <w:rFonts w:ascii="仿宋" w:hAnsi="仿宋" w:eastAsia="仿宋" w:cs="仿宋"/>
          <w:sz w:val="24"/>
        </w:rPr>
      </w:pPr>
      <w:r>
        <w:rPr>
          <w:rFonts w:ascii="仿宋" w:hAnsi="仿宋" w:eastAsia="仿宋" w:cs="仿宋"/>
          <w:sz w:val="24"/>
        </w:rPr>
        <w:pict>
          <v:shape id="_x0000_s1035" o:spid="_x0000_s1035" o:spt="75" type="#_x0000_t75" style="position:absolute;left:0pt;margin-left:161.75pt;margin-top:0.9pt;height:47.1pt;width:127.6pt;z-index:251659264;mso-width-relative:page;mso-height-relative:page;" o:ole="t" filled="f" o:preferrelative="t" stroked="f" coordsize="21600,21600">
            <v:path/>
            <v:fill on="f" focussize="0,0"/>
            <v:stroke on="f" joinstyle="miter"/>
            <v:imagedata r:id="rId6" o:title=""/>
            <o:lock v:ext="edit" aspectratio="t"/>
          </v:shape>
          <o:OLEObject Type="Embed" ProgID="Equation.3" ShapeID="_x0000_s1035" DrawAspect="Content" ObjectID="_1468075725" r:id="rId5">
            <o:LockedField>false</o:LockedField>
          </o:OLEObject>
        </w:pict>
      </w:r>
    </w:p>
    <w:p>
      <w:pPr>
        <w:numPr>
          <w:ilvl w:val="0"/>
          <w:numId w:val="1"/>
        </w:numPr>
        <w:rPr>
          <w:rFonts w:ascii="仿宋" w:hAnsi="仿宋" w:eastAsia="仿宋" w:cs="仿宋"/>
          <w:sz w:val="24"/>
        </w:rPr>
      </w:pPr>
      <w:r>
        <w:rPr>
          <w:rFonts w:hint="eastAsia" w:ascii="仿宋" w:hAnsi="仿宋" w:eastAsia="仿宋" w:cs="仿宋"/>
          <w:sz w:val="24"/>
        </w:rPr>
        <w:t>近3年净资产平均增长率=                       。</w:t>
      </w:r>
    </w:p>
    <w:p>
      <w:pPr>
        <w:rPr>
          <w:rFonts w:ascii="仿宋" w:hAnsi="仿宋" w:eastAsia="仿宋" w:cs="仿宋"/>
          <w:sz w:val="24"/>
        </w:rPr>
      </w:pPr>
    </w:p>
    <w:p>
      <w:pPr>
        <w:numPr>
          <w:ilvl w:val="0"/>
          <w:numId w:val="1"/>
        </w:numPr>
        <w:rPr>
          <w:rFonts w:ascii="仿宋" w:hAnsi="仿宋" w:eastAsia="仿宋" w:cs="仿宋"/>
          <w:sz w:val="24"/>
        </w:rPr>
      </w:pPr>
      <w:r>
        <w:rPr>
          <w:rFonts w:hint="eastAsia" w:ascii="仿宋" w:hAnsi="仿宋" w:eastAsia="仿宋" w:cs="仿宋"/>
          <w:sz w:val="24"/>
        </w:rPr>
        <w:t>技术负责人指在</w:t>
      </w:r>
      <w:r>
        <w:rPr>
          <w:rFonts w:ascii="仿宋" w:hAnsi="仿宋" w:eastAsia="仿宋" w:cs="仿宋"/>
          <w:sz w:val="24"/>
        </w:rPr>
        <w:t>监理单位资质证书</w:t>
      </w:r>
      <w:r>
        <w:rPr>
          <w:rFonts w:hint="eastAsia" w:ascii="仿宋" w:hAnsi="仿宋" w:eastAsia="仿宋" w:cs="仿宋"/>
          <w:sz w:val="24"/>
        </w:rPr>
        <w:t>中</w:t>
      </w:r>
      <w:r>
        <w:rPr>
          <w:rFonts w:ascii="仿宋" w:hAnsi="仿宋" w:eastAsia="仿宋" w:cs="仿宋"/>
          <w:sz w:val="24"/>
        </w:rPr>
        <w:t>载明</w:t>
      </w:r>
      <w:r>
        <w:rPr>
          <w:rFonts w:hint="eastAsia" w:ascii="仿宋" w:hAnsi="仿宋" w:eastAsia="仿宋" w:cs="仿宋"/>
          <w:sz w:val="24"/>
        </w:rPr>
        <w:t>的全面负责公司技术管理工作的人员。</w:t>
      </w:r>
    </w:p>
    <w:p>
      <w:pPr>
        <w:numPr>
          <w:ilvl w:val="0"/>
          <w:numId w:val="1"/>
        </w:numPr>
        <w:rPr>
          <w:rFonts w:ascii="仿宋" w:hAnsi="仿宋" w:eastAsia="仿宋" w:cs="仿宋"/>
          <w:sz w:val="24"/>
        </w:rPr>
      </w:pPr>
      <w:r>
        <w:rPr>
          <w:rFonts w:hint="eastAsia" w:ascii="仿宋" w:hAnsi="仿宋" w:eastAsia="仿宋" w:cs="仿宋"/>
          <w:sz w:val="24"/>
        </w:rPr>
        <w:t>人员素质（1-3）指标中“相应资质标准”是指最新《水利工程建设监理单位资质等级标准》中对应的资质标准。</w:t>
      </w:r>
    </w:p>
    <w:p>
      <w:pPr>
        <w:numPr>
          <w:ilvl w:val="0"/>
          <w:numId w:val="1"/>
        </w:numPr>
        <w:rPr>
          <w:rFonts w:ascii="仿宋" w:hAnsi="仿宋" w:eastAsia="仿宋" w:cs="仿宋"/>
          <w:sz w:val="24"/>
        </w:rPr>
      </w:pPr>
      <w:r>
        <w:rPr>
          <w:rFonts w:hint="eastAsia" w:ascii="仿宋" w:hAnsi="仿宋" w:eastAsia="仿宋" w:cs="仿宋"/>
          <w:sz w:val="24"/>
        </w:rPr>
        <w:t>创新能力证明材料应与工程建设领域相关，该指标为合并计分项，最多不超过8分。</w:t>
      </w:r>
    </w:p>
    <w:p>
      <w:pPr>
        <w:numPr>
          <w:ilvl w:val="0"/>
          <w:numId w:val="1"/>
        </w:numPr>
        <w:rPr>
          <w:rFonts w:ascii="仿宋" w:hAnsi="仿宋" w:eastAsia="仿宋" w:cs="仿宋"/>
          <w:sz w:val="24"/>
        </w:rPr>
      </w:pPr>
      <w:r>
        <w:rPr>
          <w:rFonts w:hint="eastAsia" w:ascii="仿宋" w:hAnsi="仿宋" w:eastAsia="仿宋" w:cs="仿宋"/>
          <w:sz w:val="24"/>
        </w:rPr>
        <w:t>三级指标评价得分不超过本级指标分值，二级指标对应的三级指标累计得分不超过该项二级指标总分。</w:t>
      </w:r>
    </w:p>
    <w:p>
      <w:pPr>
        <w:numPr>
          <w:ilvl w:val="0"/>
          <w:numId w:val="1"/>
        </w:numPr>
        <w:rPr>
          <w:rFonts w:ascii="仿宋" w:hAnsi="仿宋" w:eastAsia="仿宋" w:cs="仿宋"/>
          <w:sz w:val="24"/>
        </w:rPr>
      </w:pPr>
      <w:r>
        <w:rPr>
          <w:rFonts w:hint="eastAsia" w:ascii="仿宋" w:hAnsi="仿宋" w:eastAsia="仿宋" w:cs="仿宋"/>
          <w:sz w:val="24"/>
        </w:rPr>
        <w:t>市场行为评分根据市场主体申报的近3年水利建设监理项目，由项目所在地水行政主管部门结合监管情况和组织项目业主单位进行评价完成计分，最终得分通过加权平均计算。</w:t>
      </w:r>
    </w:p>
    <w:p>
      <w:pPr>
        <w:rPr>
          <w:rFonts w:ascii="仿宋" w:hAnsi="仿宋" w:eastAsia="仿宋" w:cs="仿宋"/>
          <w:sz w:val="24"/>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rPr>
          <w:rFonts w:ascii="黑体" w:hAnsi="黑体" w:eastAsia="黑体" w:cs="黑体"/>
          <w:b/>
          <w:bCs/>
          <w:sz w:val="24"/>
        </w:rPr>
      </w:pPr>
    </w:p>
    <w:p>
      <w:pPr>
        <w:widowControl/>
        <w:jc w:val="left"/>
        <w:rPr>
          <w:rFonts w:ascii="黑体" w:hAnsi="黑体" w:eastAsia="黑体" w:cs="黑体"/>
          <w:bCs/>
          <w:sz w:val="24"/>
        </w:rPr>
      </w:pPr>
    </w:p>
    <w:sectPr>
      <w:footerReference r:id="rId3" w:type="default"/>
      <w:pgSz w:w="11906" w:h="16838"/>
      <w:pgMar w:top="1644"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76E453-ED03-4697-8876-FE3271CB2D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4D0F824-592F-41DA-8941-67512623A847}"/>
  </w:font>
  <w:font w:name="仿宋">
    <w:panose1 w:val="02010609060101010101"/>
    <w:charset w:val="86"/>
    <w:family w:val="modern"/>
    <w:pitch w:val="default"/>
    <w:sig w:usb0="800002BF" w:usb1="38CF7CFA" w:usb2="00000016" w:usb3="00000000" w:csb0="00040001" w:csb1="00000000"/>
    <w:embedRegular r:id="rId3" w:fontKey="{45A8C857-B75D-4337-AEA4-93C1A5FEC42D}"/>
  </w:font>
  <w:font w:name="仿宋_GB2312">
    <w:altName w:val="仿宋"/>
    <w:panose1 w:val="00000000000000000000"/>
    <w:charset w:val="86"/>
    <w:family w:val="modern"/>
    <w:pitch w:val="default"/>
    <w:sig w:usb0="00000000" w:usb1="00000000" w:usb2="00000010" w:usb3="00000000" w:csb0="00040000" w:csb1="00000000"/>
    <w:embedRegular r:id="rId4" w:fontKey="{345EB2E0-0C0D-4A34-9BAC-7354A495A353}"/>
  </w:font>
  <w:font w:name="方正小标宋简体">
    <w:altName w:val="方正舒体"/>
    <w:panose1 w:val="00000000000000000000"/>
    <w:charset w:val="86"/>
    <w:family w:val="script"/>
    <w:pitch w:val="default"/>
    <w:sig w:usb0="00000000" w:usb1="00000000" w:usb2="00000010" w:usb3="00000000" w:csb0="00040000" w:csb1="00000000"/>
    <w:embedRegular r:id="rId5" w:fontKey="{2B8E6D88-6F5F-42FD-B0EC-84046764C66F}"/>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957841"/>
    </w:sdtPr>
    <w:sdtEndPr>
      <w:rPr>
        <w:sz w:val="24"/>
        <w:szCs w:val="24"/>
      </w:rPr>
    </w:sdtEndPr>
    <w:sdtContent>
      <w:p>
        <w:pPr>
          <w:pStyle w:val="5"/>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F6A72"/>
    <w:multiLevelType w:val="singleLevel"/>
    <w:tmpl w:val="5D9F6A72"/>
    <w:lvl w:ilvl="0" w:tentative="0">
      <w:start w:val="1"/>
      <w:numFmt w:val="decimal"/>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301"/>
    <w:rsid w:val="000017D9"/>
    <w:rsid w:val="000064C9"/>
    <w:rsid w:val="000209CF"/>
    <w:rsid w:val="000223F2"/>
    <w:rsid w:val="00027143"/>
    <w:rsid w:val="00035F3B"/>
    <w:rsid w:val="000361E2"/>
    <w:rsid w:val="00043D9C"/>
    <w:rsid w:val="00046FFF"/>
    <w:rsid w:val="000473B8"/>
    <w:rsid w:val="00052925"/>
    <w:rsid w:val="00053759"/>
    <w:rsid w:val="000547EA"/>
    <w:rsid w:val="000675D9"/>
    <w:rsid w:val="00074654"/>
    <w:rsid w:val="00075D5E"/>
    <w:rsid w:val="00087A42"/>
    <w:rsid w:val="000905B3"/>
    <w:rsid w:val="00091278"/>
    <w:rsid w:val="00096C3C"/>
    <w:rsid w:val="00097DEB"/>
    <w:rsid w:val="000A615E"/>
    <w:rsid w:val="000A6B6A"/>
    <w:rsid w:val="000A7A34"/>
    <w:rsid w:val="000A7EFA"/>
    <w:rsid w:val="000B5728"/>
    <w:rsid w:val="000C2D25"/>
    <w:rsid w:val="000C7D76"/>
    <w:rsid w:val="000D18A2"/>
    <w:rsid w:val="000D3AA1"/>
    <w:rsid w:val="000E1EC3"/>
    <w:rsid w:val="000F07A7"/>
    <w:rsid w:val="000F0A2F"/>
    <w:rsid w:val="000F6187"/>
    <w:rsid w:val="00117139"/>
    <w:rsid w:val="00117D35"/>
    <w:rsid w:val="001249C4"/>
    <w:rsid w:val="00125E3F"/>
    <w:rsid w:val="0012798A"/>
    <w:rsid w:val="00132C9F"/>
    <w:rsid w:val="001345CD"/>
    <w:rsid w:val="00140847"/>
    <w:rsid w:val="001450D5"/>
    <w:rsid w:val="00155E33"/>
    <w:rsid w:val="00161671"/>
    <w:rsid w:val="00180560"/>
    <w:rsid w:val="00180E89"/>
    <w:rsid w:val="00184EDD"/>
    <w:rsid w:val="001933DA"/>
    <w:rsid w:val="0019564A"/>
    <w:rsid w:val="001957A1"/>
    <w:rsid w:val="00196DC5"/>
    <w:rsid w:val="00196F04"/>
    <w:rsid w:val="001A202C"/>
    <w:rsid w:val="001A2649"/>
    <w:rsid w:val="001A4992"/>
    <w:rsid w:val="001A5B78"/>
    <w:rsid w:val="001A72C6"/>
    <w:rsid w:val="001B3485"/>
    <w:rsid w:val="001B44DC"/>
    <w:rsid w:val="001C1523"/>
    <w:rsid w:val="001C7859"/>
    <w:rsid w:val="001D2696"/>
    <w:rsid w:val="001D2A8E"/>
    <w:rsid w:val="001D6B41"/>
    <w:rsid w:val="001E0459"/>
    <w:rsid w:val="001E1667"/>
    <w:rsid w:val="001E3A8B"/>
    <w:rsid w:val="001E6D64"/>
    <w:rsid w:val="001E7656"/>
    <w:rsid w:val="001E7F2B"/>
    <w:rsid w:val="001F460E"/>
    <w:rsid w:val="002030FC"/>
    <w:rsid w:val="0020432D"/>
    <w:rsid w:val="00204787"/>
    <w:rsid w:val="00204BEA"/>
    <w:rsid w:val="0020603B"/>
    <w:rsid w:val="00207D3D"/>
    <w:rsid w:val="0021637E"/>
    <w:rsid w:val="0021681D"/>
    <w:rsid w:val="00217ABE"/>
    <w:rsid w:val="00223525"/>
    <w:rsid w:val="00226698"/>
    <w:rsid w:val="00226AED"/>
    <w:rsid w:val="002356CA"/>
    <w:rsid w:val="00236D69"/>
    <w:rsid w:val="00237B48"/>
    <w:rsid w:val="0024361E"/>
    <w:rsid w:val="002471B0"/>
    <w:rsid w:val="00251845"/>
    <w:rsid w:val="00252C0B"/>
    <w:rsid w:val="0025313B"/>
    <w:rsid w:val="0026086B"/>
    <w:rsid w:val="002651E0"/>
    <w:rsid w:val="002711ED"/>
    <w:rsid w:val="002712A1"/>
    <w:rsid w:val="00271BBC"/>
    <w:rsid w:val="002734EF"/>
    <w:rsid w:val="002771B6"/>
    <w:rsid w:val="00287AC7"/>
    <w:rsid w:val="00294725"/>
    <w:rsid w:val="002951E6"/>
    <w:rsid w:val="002A60C7"/>
    <w:rsid w:val="002B3AD9"/>
    <w:rsid w:val="002B5A5A"/>
    <w:rsid w:val="002B6870"/>
    <w:rsid w:val="002B7ADB"/>
    <w:rsid w:val="002C1148"/>
    <w:rsid w:val="002C6581"/>
    <w:rsid w:val="002D4EC4"/>
    <w:rsid w:val="002D5EC9"/>
    <w:rsid w:val="002E3F33"/>
    <w:rsid w:val="002E503F"/>
    <w:rsid w:val="002E608A"/>
    <w:rsid w:val="002F18D5"/>
    <w:rsid w:val="002F73E6"/>
    <w:rsid w:val="00301CE1"/>
    <w:rsid w:val="00305CD5"/>
    <w:rsid w:val="00315040"/>
    <w:rsid w:val="00316868"/>
    <w:rsid w:val="00317EDA"/>
    <w:rsid w:val="003226A4"/>
    <w:rsid w:val="00326730"/>
    <w:rsid w:val="00330032"/>
    <w:rsid w:val="003446D0"/>
    <w:rsid w:val="00353CD6"/>
    <w:rsid w:val="00356DEF"/>
    <w:rsid w:val="00357E98"/>
    <w:rsid w:val="00383CD6"/>
    <w:rsid w:val="003A76AD"/>
    <w:rsid w:val="003B5F53"/>
    <w:rsid w:val="003B721B"/>
    <w:rsid w:val="003C29FE"/>
    <w:rsid w:val="003C556A"/>
    <w:rsid w:val="003E2B01"/>
    <w:rsid w:val="003E41CC"/>
    <w:rsid w:val="003E71B6"/>
    <w:rsid w:val="003F0F49"/>
    <w:rsid w:val="003F3D41"/>
    <w:rsid w:val="003F7186"/>
    <w:rsid w:val="003F7F83"/>
    <w:rsid w:val="00400208"/>
    <w:rsid w:val="00402489"/>
    <w:rsid w:val="00402AAC"/>
    <w:rsid w:val="004048DD"/>
    <w:rsid w:val="004059AD"/>
    <w:rsid w:val="00405EE3"/>
    <w:rsid w:val="00411513"/>
    <w:rsid w:val="00412874"/>
    <w:rsid w:val="004144A9"/>
    <w:rsid w:val="00415CE9"/>
    <w:rsid w:val="0041718E"/>
    <w:rsid w:val="00423A2F"/>
    <w:rsid w:val="004252A8"/>
    <w:rsid w:val="00430E93"/>
    <w:rsid w:val="00433A36"/>
    <w:rsid w:val="004561BA"/>
    <w:rsid w:val="00462021"/>
    <w:rsid w:val="00462F76"/>
    <w:rsid w:val="00470CE0"/>
    <w:rsid w:val="00471A6C"/>
    <w:rsid w:val="00473465"/>
    <w:rsid w:val="00474C65"/>
    <w:rsid w:val="00474E83"/>
    <w:rsid w:val="004751AE"/>
    <w:rsid w:val="004762AE"/>
    <w:rsid w:val="00483799"/>
    <w:rsid w:val="00485BF5"/>
    <w:rsid w:val="00491683"/>
    <w:rsid w:val="00496BF7"/>
    <w:rsid w:val="004B2079"/>
    <w:rsid w:val="004B4386"/>
    <w:rsid w:val="004C14A6"/>
    <w:rsid w:val="004C3992"/>
    <w:rsid w:val="004D550F"/>
    <w:rsid w:val="004D72AD"/>
    <w:rsid w:val="004D7853"/>
    <w:rsid w:val="004E7A6D"/>
    <w:rsid w:val="004F4A27"/>
    <w:rsid w:val="004F5A11"/>
    <w:rsid w:val="00501A23"/>
    <w:rsid w:val="005028FC"/>
    <w:rsid w:val="00505065"/>
    <w:rsid w:val="00505A6D"/>
    <w:rsid w:val="005076FF"/>
    <w:rsid w:val="005117ED"/>
    <w:rsid w:val="00512F16"/>
    <w:rsid w:val="005131E3"/>
    <w:rsid w:val="00516083"/>
    <w:rsid w:val="00516769"/>
    <w:rsid w:val="00516C25"/>
    <w:rsid w:val="00517CE7"/>
    <w:rsid w:val="005200EA"/>
    <w:rsid w:val="00523CB0"/>
    <w:rsid w:val="005306E7"/>
    <w:rsid w:val="005308CF"/>
    <w:rsid w:val="0053260E"/>
    <w:rsid w:val="005356C7"/>
    <w:rsid w:val="0054003B"/>
    <w:rsid w:val="00546B12"/>
    <w:rsid w:val="0055114F"/>
    <w:rsid w:val="00561209"/>
    <w:rsid w:val="00564795"/>
    <w:rsid w:val="00570444"/>
    <w:rsid w:val="0057362A"/>
    <w:rsid w:val="00573A89"/>
    <w:rsid w:val="00577208"/>
    <w:rsid w:val="0057759A"/>
    <w:rsid w:val="00581D6B"/>
    <w:rsid w:val="005902CB"/>
    <w:rsid w:val="00590A18"/>
    <w:rsid w:val="005948C5"/>
    <w:rsid w:val="00594C80"/>
    <w:rsid w:val="00596454"/>
    <w:rsid w:val="005A0ECB"/>
    <w:rsid w:val="005A2EAE"/>
    <w:rsid w:val="005A43E0"/>
    <w:rsid w:val="005A5A5D"/>
    <w:rsid w:val="005B11DC"/>
    <w:rsid w:val="005B2301"/>
    <w:rsid w:val="005B5C42"/>
    <w:rsid w:val="005B5DF8"/>
    <w:rsid w:val="005B7054"/>
    <w:rsid w:val="005B7E91"/>
    <w:rsid w:val="005C029C"/>
    <w:rsid w:val="005C3277"/>
    <w:rsid w:val="005D137C"/>
    <w:rsid w:val="005D1BD8"/>
    <w:rsid w:val="005D1DB9"/>
    <w:rsid w:val="005D6C96"/>
    <w:rsid w:val="005F28A8"/>
    <w:rsid w:val="005F2EFD"/>
    <w:rsid w:val="005F6337"/>
    <w:rsid w:val="005F703E"/>
    <w:rsid w:val="006041D5"/>
    <w:rsid w:val="006046EA"/>
    <w:rsid w:val="00604BF5"/>
    <w:rsid w:val="006060BC"/>
    <w:rsid w:val="006111E3"/>
    <w:rsid w:val="0061383A"/>
    <w:rsid w:val="00615160"/>
    <w:rsid w:val="006222E0"/>
    <w:rsid w:val="006246D0"/>
    <w:rsid w:val="00626F83"/>
    <w:rsid w:val="0063197B"/>
    <w:rsid w:val="00633335"/>
    <w:rsid w:val="00637C6F"/>
    <w:rsid w:val="00642E9E"/>
    <w:rsid w:val="006509F0"/>
    <w:rsid w:val="00651767"/>
    <w:rsid w:val="00656670"/>
    <w:rsid w:val="00662FF9"/>
    <w:rsid w:val="00665B49"/>
    <w:rsid w:val="00677205"/>
    <w:rsid w:val="0068191F"/>
    <w:rsid w:val="00681DC0"/>
    <w:rsid w:val="006904DA"/>
    <w:rsid w:val="00691A66"/>
    <w:rsid w:val="006926BE"/>
    <w:rsid w:val="006927DC"/>
    <w:rsid w:val="00694AC6"/>
    <w:rsid w:val="00696F51"/>
    <w:rsid w:val="006A0D36"/>
    <w:rsid w:val="006A180A"/>
    <w:rsid w:val="006A35C3"/>
    <w:rsid w:val="006A37E5"/>
    <w:rsid w:val="006A5345"/>
    <w:rsid w:val="006B26D2"/>
    <w:rsid w:val="006B4D24"/>
    <w:rsid w:val="006B73AA"/>
    <w:rsid w:val="006D3B7D"/>
    <w:rsid w:val="006E11B5"/>
    <w:rsid w:val="006E51D6"/>
    <w:rsid w:val="006F2F08"/>
    <w:rsid w:val="006F3A36"/>
    <w:rsid w:val="006F4C74"/>
    <w:rsid w:val="006F68FE"/>
    <w:rsid w:val="00701EE2"/>
    <w:rsid w:val="007133D5"/>
    <w:rsid w:val="0072169E"/>
    <w:rsid w:val="00722825"/>
    <w:rsid w:val="00724BA0"/>
    <w:rsid w:val="00725612"/>
    <w:rsid w:val="00730291"/>
    <w:rsid w:val="007332A7"/>
    <w:rsid w:val="00735543"/>
    <w:rsid w:val="00735764"/>
    <w:rsid w:val="00752C09"/>
    <w:rsid w:val="00753C99"/>
    <w:rsid w:val="00753E6F"/>
    <w:rsid w:val="00755363"/>
    <w:rsid w:val="00755C14"/>
    <w:rsid w:val="00761E3F"/>
    <w:rsid w:val="007712C3"/>
    <w:rsid w:val="00773A08"/>
    <w:rsid w:val="00774A72"/>
    <w:rsid w:val="007770E7"/>
    <w:rsid w:val="0078085D"/>
    <w:rsid w:val="00783D1D"/>
    <w:rsid w:val="00784BE6"/>
    <w:rsid w:val="00792540"/>
    <w:rsid w:val="00793A90"/>
    <w:rsid w:val="007A6572"/>
    <w:rsid w:val="007B1820"/>
    <w:rsid w:val="007B292D"/>
    <w:rsid w:val="007B3BC9"/>
    <w:rsid w:val="007C1E63"/>
    <w:rsid w:val="007C6284"/>
    <w:rsid w:val="007D052D"/>
    <w:rsid w:val="007D0DED"/>
    <w:rsid w:val="007D3E83"/>
    <w:rsid w:val="007D462E"/>
    <w:rsid w:val="007E45C8"/>
    <w:rsid w:val="007F42FD"/>
    <w:rsid w:val="007F56D9"/>
    <w:rsid w:val="007F628B"/>
    <w:rsid w:val="0080293F"/>
    <w:rsid w:val="00804E03"/>
    <w:rsid w:val="0080637D"/>
    <w:rsid w:val="00810C65"/>
    <w:rsid w:val="00811B0F"/>
    <w:rsid w:val="00814EB2"/>
    <w:rsid w:val="00815A9A"/>
    <w:rsid w:val="00816064"/>
    <w:rsid w:val="00822D35"/>
    <w:rsid w:val="0082430E"/>
    <w:rsid w:val="008245DD"/>
    <w:rsid w:val="0082735F"/>
    <w:rsid w:val="008366FE"/>
    <w:rsid w:val="00836ADC"/>
    <w:rsid w:val="00836E2B"/>
    <w:rsid w:val="00852495"/>
    <w:rsid w:val="00852C34"/>
    <w:rsid w:val="0086303D"/>
    <w:rsid w:val="0086382C"/>
    <w:rsid w:val="0086756D"/>
    <w:rsid w:val="008706DE"/>
    <w:rsid w:val="00870DBF"/>
    <w:rsid w:val="00873AD6"/>
    <w:rsid w:val="00874438"/>
    <w:rsid w:val="0087597C"/>
    <w:rsid w:val="0087706A"/>
    <w:rsid w:val="00880468"/>
    <w:rsid w:val="0088594D"/>
    <w:rsid w:val="008877AB"/>
    <w:rsid w:val="008938CB"/>
    <w:rsid w:val="00894708"/>
    <w:rsid w:val="00897D9C"/>
    <w:rsid w:val="008A1215"/>
    <w:rsid w:val="008A6C83"/>
    <w:rsid w:val="008B40C8"/>
    <w:rsid w:val="008B5B53"/>
    <w:rsid w:val="008C2ADC"/>
    <w:rsid w:val="008C3BA5"/>
    <w:rsid w:val="008C7B75"/>
    <w:rsid w:val="008D484C"/>
    <w:rsid w:val="008D5FDF"/>
    <w:rsid w:val="008E317F"/>
    <w:rsid w:val="008F2E29"/>
    <w:rsid w:val="0090245C"/>
    <w:rsid w:val="00903111"/>
    <w:rsid w:val="0090375D"/>
    <w:rsid w:val="009103DE"/>
    <w:rsid w:val="00912F2D"/>
    <w:rsid w:val="00913538"/>
    <w:rsid w:val="009143A8"/>
    <w:rsid w:val="00920057"/>
    <w:rsid w:val="0092138F"/>
    <w:rsid w:val="009326FB"/>
    <w:rsid w:val="00933D1D"/>
    <w:rsid w:val="00933FD7"/>
    <w:rsid w:val="00936919"/>
    <w:rsid w:val="009372DD"/>
    <w:rsid w:val="00944D71"/>
    <w:rsid w:val="009450C2"/>
    <w:rsid w:val="00951091"/>
    <w:rsid w:val="00953956"/>
    <w:rsid w:val="0095489F"/>
    <w:rsid w:val="009571E7"/>
    <w:rsid w:val="0096027D"/>
    <w:rsid w:val="009672D3"/>
    <w:rsid w:val="0096737E"/>
    <w:rsid w:val="00972397"/>
    <w:rsid w:val="00980915"/>
    <w:rsid w:val="00985347"/>
    <w:rsid w:val="00991B15"/>
    <w:rsid w:val="0099376E"/>
    <w:rsid w:val="00997B1C"/>
    <w:rsid w:val="009A0201"/>
    <w:rsid w:val="009A3574"/>
    <w:rsid w:val="009A3F84"/>
    <w:rsid w:val="009B17FD"/>
    <w:rsid w:val="009B5702"/>
    <w:rsid w:val="009B6842"/>
    <w:rsid w:val="009C30B2"/>
    <w:rsid w:val="009C414B"/>
    <w:rsid w:val="009D011B"/>
    <w:rsid w:val="009D22F2"/>
    <w:rsid w:val="009D31B0"/>
    <w:rsid w:val="009D6394"/>
    <w:rsid w:val="009E3ED4"/>
    <w:rsid w:val="009E681D"/>
    <w:rsid w:val="009F5647"/>
    <w:rsid w:val="009F57EE"/>
    <w:rsid w:val="009F5A76"/>
    <w:rsid w:val="00A00CA9"/>
    <w:rsid w:val="00A01A26"/>
    <w:rsid w:val="00A21BEB"/>
    <w:rsid w:val="00A22810"/>
    <w:rsid w:val="00A2319E"/>
    <w:rsid w:val="00A245F7"/>
    <w:rsid w:val="00A25102"/>
    <w:rsid w:val="00A25B65"/>
    <w:rsid w:val="00A26F31"/>
    <w:rsid w:val="00A3142F"/>
    <w:rsid w:val="00A41C94"/>
    <w:rsid w:val="00A43585"/>
    <w:rsid w:val="00A5372C"/>
    <w:rsid w:val="00A62C08"/>
    <w:rsid w:val="00A65652"/>
    <w:rsid w:val="00A66DC1"/>
    <w:rsid w:val="00A75FD6"/>
    <w:rsid w:val="00A82E92"/>
    <w:rsid w:val="00A869D3"/>
    <w:rsid w:val="00A87E23"/>
    <w:rsid w:val="00A9542B"/>
    <w:rsid w:val="00A960B2"/>
    <w:rsid w:val="00A97709"/>
    <w:rsid w:val="00AA449E"/>
    <w:rsid w:val="00AA7691"/>
    <w:rsid w:val="00AB0418"/>
    <w:rsid w:val="00AB2B0E"/>
    <w:rsid w:val="00AB2D98"/>
    <w:rsid w:val="00AB524B"/>
    <w:rsid w:val="00AB776D"/>
    <w:rsid w:val="00AC016C"/>
    <w:rsid w:val="00AC165C"/>
    <w:rsid w:val="00AC34D4"/>
    <w:rsid w:val="00AC39CC"/>
    <w:rsid w:val="00AC45C9"/>
    <w:rsid w:val="00AD084E"/>
    <w:rsid w:val="00AD1481"/>
    <w:rsid w:val="00AD6266"/>
    <w:rsid w:val="00AD7474"/>
    <w:rsid w:val="00AE20C8"/>
    <w:rsid w:val="00AE36E9"/>
    <w:rsid w:val="00AE4EEB"/>
    <w:rsid w:val="00AE5F89"/>
    <w:rsid w:val="00AF1D06"/>
    <w:rsid w:val="00AF3545"/>
    <w:rsid w:val="00AF409A"/>
    <w:rsid w:val="00AF53B5"/>
    <w:rsid w:val="00B04C7D"/>
    <w:rsid w:val="00B125A1"/>
    <w:rsid w:val="00B12D69"/>
    <w:rsid w:val="00B2687B"/>
    <w:rsid w:val="00B279DA"/>
    <w:rsid w:val="00B27A1C"/>
    <w:rsid w:val="00B3538D"/>
    <w:rsid w:val="00B424CA"/>
    <w:rsid w:val="00B43603"/>
    <w:rsid w:val="00B43880"/>
    <w:rsid w:val="00B445AA"/>
    <w:rsid w:val="00B46C0D"/>
    <w:rsid w:val="00B50191"/>
    <w:rsid w:val="00B512C7"/>
    <w:rsid w:val="00B5316E"/>
    <w:rsid w:val="00B553F2"/>
    <w:rsid w:val="00B5586E"/>
    <w:rsid w:val="00B577BB"/>
    <w:rsid w:val="00B60169"/>
    <w:rsid w:val="00B641FF"/>
    <w:rsid w:val="00B71C53"/>
    <w:rsid w:val="00B73042"/>
    <w:rsid w:val="00B76F26"/>
    <w:rsid w:val="00B953BC"/>
    <w:rsid w:val="00BA28A0"/>
    <w:rsid w:val="00BB2E67"/>
    <w:rsid w:val="00BB504E"/>
    <w:rsid w:val="00BC1667"/>
    <w:rsid w:val="00BC6BCC"/>
    <w:rsid w:val="00BC727B"/>
    <w:rsid w:val="00BC727D"/>
    <w:rsid w:val="00BD1A8C"/>
    <w:rsid w:val="00BD767D"/>
    <w:rsid w:val="00BD7FB0"/>
    <w:rsid w:val="00BE3894"/>
    <w:rsid w:val="00BE4C52"/>
    <w:rsid w:val="00BE59D3"/>
    <w:rsid w:val="00BF3D54"/>
    <w:rsid w:val="00BF447D"/>
    <w:rsid w:val="00BF64F7"/>
    <w:rsid w:val="00BF73BD"/>
    <w:rsid w:val="00C06733"/>
    <w:rsid w:val="00C067AC"/>
    <w:rsid w:val="00C11F4B"/>
    <w:rsid w:val="00C25BDC"/>
    <w:rsid w:val="00C31EB0"/>
    <w:rsid w:val="00C36B9E"/>
    <w:rsid w:val="00C401EC"/>
    <w:rsid w:val="00C4196E"/>
    <w:rsid w:val="00C50F05"/>
    <w:rsid w:val="00C56213"/>
    <w:rsid w:val="00C60CD2"/>
    <w:rsid w:val="00C65296"/>
    <w:rsid w:val="00C710B0"/>
    <w:rsid w:val="00C81630"/>
    <w:rsid w:val="00C879AD"/>
    <w:rsid w:val="00C91C79"/>
    <w:rsid w:val="00C930AF"/>
    <w:rsid w:val="00C96925"/>
    <w:rsid w:val="00C97541"/>
    <w:rsid w:val="00CA2115"/>
    <w:rsid w:val="00CB27B2"/>
    <w:rsid w:val="00CB330B"/>
    <w:rsid w:val="00CB565B"/>
    <w:rsid w:val="00CB7777"/>
    <w:rsid w:val="00CC670F"/>
    <w:rsid w:val="00CC759C"/>
    <w:rsid w:val="00CD0B2D"/>
    <w:rsid w:val="00CD750A"/>
    <w:rsid w:val="00CD7966"/>
    <w:rsid w:val="00CE17E2"/>
    <w:rsid w:val="00CE2B63"/>
    <w:rsid w:val="00CE421B"/>
    <w:rsid w:val="00CE4E57"/>
    <w:rsid w:val="00CE4F35"/>
    <w:rsid w:val="00CF08AD"/>
    <w:rsid w:val="00CF2874"/>
    <w:rsid w:val="00CF2BC4"/>
    <w:rsid w:val="00CF5E97"/>
    <w:rsid w:val="00CF7725"/>
    <w:rsid w:val="00CF7821"/>
    <w:rsid w:val="00D01531"/>
    <w:rsid w:val="00D04A7D"/>
    <w:rsid w:val="00D06EEB"/>
    <w:rsid w:val="00D07989"/>
    <w:rsid w:val="00D116E5"/>
    <w:rsid w:val="00D11B1B"/>
    <w:rsid w:val="00D147AF"/>
    <w:rsid w:val="00D17EC6"/>
    <w:rsid w:val="00D17EE8"/>
    <w:rsid w:val="00D268B3"/>
    <w:rsid w:val="00D30917"/>
    <w:rsid w:val="00D33681"/>
    <w:rsid w:val="00D41370"/>
    <w:rsid w:val="00D42F1D"/>
    <w:rsid w:val="00D43AFE"/>
    <w:rsid w:val="00D530A1"/>
    <w:rsid w:val="00D557D7"/>
    <w:rsid w:val="00D62E96"/>
    <w:rsid w:val="00D706B3"/>
    <w:rsid w:val="00D72B23"/>
    <w:rsid w:val="00D76B53"/>
    <w:rsid w:val="00D81834"/>
    <w:rsid w:val="00D82211"/>
    <w:rsid w:val="00D85356"/>
    <w:rsid w:val="00D859EC"/>
    <w:rsid w:val="00D8664B"/>
    <w:rsid w:val="00D87FCB"/>
    <w:rsid w:val="00D916DA"/>
    <w:rsid w:val="00D91CC7"/>
    <w:rsid w:val="00D93149"/>
    <w:rsid w:val="00DA1675"/>
    <w:rsid w:val="00DA18C7"/>
    <w:rsid w:val="00DA4361"/>
    <w:rsid w:val="00DA4C40"/>
    <w:rsid w:val="00DB472B"/>
    <w:rsid w:val="00DB4F62"/>
    <w:rsid w:val="00DB74AF"/>
    <w:rsid w:val="00DC3E7E"/>
    <w:rsid w:val="00DD0351"/>
    <w:rsid w:val="00DD518F"/>
    <w:rsid w:val="00DD79FE"/>
    <w:rsid w:val="00DE00FC"/>
    <w:rsid w:val="00DE0792"/>
    <w:rsid w:val="00DE2023"/>
    <w:rsid w:val="00DE5521"/>
    <w:rsid w:val="00DF1346"/>
    <w:rsid w:val="00DF2FF0"/>
    <w:rsid w:val="00DF366B"/>
    <w:rsid w:val="00DF62F6"/>
    <w:rsid w:val="00DF7CE9"/>
    <w:rsid w:val="00E07CB9"/>
    <w:rsid w:val="00E206B6"/>
    <w:rsid w:val="00E2339B"/>
    <w:rsid w:val="00E3124F"/>
    <w:rsid w:val="00E33157"/>
    <w:rsid w:val="00E35123"/>
    <w:rsid w:val="00E36213"/>
    <w:rsid w:val="00E539BA"/>
    <w:rsid w:val="00E62126"/>
    <w:rsid w:val="00E64E59"/>
    <w:rsid w:val="00E67BD6"/>
    <w:rsid w:val="00E77120"/>
    <w:rsid w:val="00E84311"/>
    <w:rsid w:val="00E84D16"/>
    <w:rsid w:val="00E967AC"/>
    <w:rsid w:val="00EA2E4D"/>
    <w:rsid w:val="00EA3BB3"/>
    <w:rsid w:val="00EA6ECD"/>
    <w:rsid w:val="00EB0C08"/>
    <w:rsid w:val="00EB187D"/>
    <w:rsid w:val="00EB1B97"/>
    <w:rsid w:val="00EB1F33"/>
    <w:rsid w:val="00EB6BBC"/>
    <w:rsid w:val="00EB76B9"/>
    <w:rsid w:val="00ED2708"/>
    <w:rsid w:val="00ED7178"/>
    <w:rsid w:val="00ED7842"/>
    <w:rsid w:val="00EE181E"/>
    <w:rsid w:val="00EE1AF9"/>
    <w:rsid w:val="00EE35C7"/>
    <w:rsid w:val="00EF2015"/>
    <w:rsid w:val="00EF4367"/>
    <w:rsid w:val="00F00F3E"/>
    <w:rsid w:val="00F011EB"/>
    <w:rsid w:val="00F04C13"/>
    <w:rsid w:val="00F151C1"/>
    <w:rsid w:val="00F161FD"/>
    <w:rsid w:val="00F214B1"/>
    <w:rsid w:val="00F22611"/>
    <w:rsid w:val="00F240A6"/>
    <w:rsid w:val="00F26775"/>
    <w:rsid w:val="00F272F3"/>
    <w:rsid w:val="00F30CB9"/>
    <w:rsid w:val="00F334CF"/>
    <w:rsid w:val="00F36D52"/>
    <w:rsid w:val="00F5257D"/>
    <w:rsid w:val="00F55434"/>
    <w:rsid w:val="00F57F44"/>
    <w:rsid w:val="00F664F5"/>
    <w:rsid w:val="00F67C65"/>
    <w:rsid w:val="00F82C6C"/>
    <w:rsid w:val="00F85460"/>
    <w:rsid w:val="00F902D2"/>
    <w:rsid w:val="00F940CA"/>
    <w:rsid w:val="00F95BAD"/>
    <w:rsid w:val="00F96D2C"/>
    <w:rsid w:val="00F97FAA"/>
    <w:rsid w:val="00FA68DA"/>
    <w:rsid w:val="00FB0896"/>
    <w:rsid w:val="00FB0B7B"/>
    <w:rsid w:val="00FB4168"/>
    <w:rsid w:val="00FB4954"/>
    <w:rsid w:val="00FB4AD5"/>
    <w:rsid w:val="00FC6741"/>
    <w:rsid w:val="00FD2D9B"/>
    <w:rsid w:val="00FD4B97"/>
    <w:rsid w:val="00FD4D27"/>
    <w:rsid w:val="00FD54FC"/>
    <w:rsid w:val="00FD6769"/>
    <w:rsid w:val="00FE1C01"/>
    <w:rsid w:val="00FE358E"/>
    <w:rsid w:val="00FF2428"/>
    <w:rsid w:val="00FF5E6A"/>
    <w:rsid w:val="01D85572"/>
    <w:rsid w:val="02625DC3"/>
    <w:rsid w:val="034547EA"/>
    <w:rsid w:val="035F4284"/>
    <w:rsid w:val="05992A0D"/>
    <w:rsid w:val="08665847"/>
    <w:rsid w:val="08F85211"/>
    <w:rsid w:val="093446A9"/>
    <w:rsid w:val="09A00D3E"/>
    <w:rsid w:val="09CA146A"/>
    <w:rsid w:val="0B091179"/>
    <w:rsid w:val="0B0A29FA"/>
    <w:rsid w:val="0BAB6D4E"/>
    <w:rsid w:val="0DB67A03"/>
    <w:rsid w:val="0F15763E"/>
    <w:rsid w:val="0F2C39AB"/>
    <w:rsid w:val="0FD128CA"/>
    <w:rsid w:val="10906CF7"/>
    <w:rsid w:val="10E94A1A"/>
    <w:rsid w:val="1195298F"/>
    <w:rsid w:val="12947D78"/>
    <w:rsid w:val="12D575C5"/>
    <w:rsid w:val="13287419"/>
    <w:rsid w:val="13EE1F86"/>
    <w:rsid w:val="1718324C"/>
    <w:rsid w:val="1A49102B"/>
    <w:rsid w:val="1B150431"/>
    <w:rsid w:val="1D731563"/>
    <w:rsid w:val="1DD51CFC"/>
    <w:rsid w:val="1E287DC8"/>
    <w:rsid w:val="1EB506AE"/>
    <w:rsid w:val="1EF013F4"/>
    <w:rsid w:val="20107F8F"/>
    <w:rsid w:val="20257D39"/>
    <w:rsid w:val="20664671"/>
    <w:rsid w:val="22B36A82"/>
    <w:rsid w:val="239F6ED1"/>
    <w:rsid w:val="23C703BE"/>
    <w:rsid w:val="24F10BC8"/>
    <w:rsid w:val="255000B4"/>
    <w:rsid w:val="27506E95"/>
    <w:rsid w:val="276864ED"/>
    <w:rsid w:val="2B711837"/>
    <w:rsid w:val="2B743023"/>
    <w:rsid w:val="2C607675"/>
    <w:rsid w:val="2D9B0CA4"/>
    <w:rsid w:val="2DD746BE"/>
    <w:rsid w:val="2FBD2E32"/>
    <w:rsid w:val="32091E74"/>
    <w:rsid w:val="327967E7"/>
    <w:rsid w:val="33900978"/>
    <w:rsid w:val="34317915"/>
    <w:rsid w:val="344A531E"/>
    <w:rsid w:val="35442E64"/>
    <w:rsid w:val="36774707"/>
    <w:rsid w:val="384343E8"/>
    <w:rsid w:val="3A2057E7"/>
    <w:rsid w:val="3BC7000D"/>
    <w:rsid w:val="3C891D95"/>
    <w:rsid w:val="3C9D2302"/>
    <w:rsid w:val="3E6134E2"/>
    <w:rsid w:val="3F286BB8"/>
    <w:rsid w:val="40764C0E"/>
    <w:rsid w:val="412E6651"/>
    <w:rsid w:val="41473A34"/>
    <w:rsid w:val="41B66CDD"/>
    <w:rsid w:val="422250F9"/>
    <w:rsid w:val="422337A2"/>
    <w:rsid w:val="42C30392"/>
    <w:rsid w:val="42C66799"/>
    <w:rsid w:val="42F02C24"/>
    <w:rsid w:val="439850A0"/>
    <w:rsid w:val="43AD2D18"/>
    <w:rsid w:val="44E16AF6"/>
    <w:rsid w:val="45793DED"/>
    <w:rsid w:val="459D512C"/>
    <w:rsid w:val="460E7AE0"/>
    <w:rsid w:val="4690039E"/>
    <w:rsid w:val="478F4536"/>
    <w:rsid w:val="47946E15"/>
    <w:rsid w:val="47D5228A"/>
    <w:rsid w:val="48A84E7B"/>
    <w:rsid w:val="48DB2994"/>
    <w:rsid w:val="4A867C5D"/>
    <w:rsid w:val="4AFC15A7"/>
    <w:rsid w:val="4C0512CA"/>
    <w:rsid w:val="4D2510FE"/>
    <w:rsid w:val="4D874F51"/>
    <w:rsid w:val="4E5F2857"/>
    <w:rsid w:val="4ECF4B31"/>
    <w:rsid w:val="4FF2111C"/>
    <w:rsid w:val="5118270A"/>
    <w:rsid w:val="526E232A"/>
    <w:rsid w:val="52796AF4"/>
    <w:rsid w:val="52CD5A76"/>
    <w:rsid w:val="54DD4685"/>
    <w:rsid w:val="54EA0934"/>
    <w:rsid w:val="57F34E6F"/>
    <w:rsid w:val="58312CCC"/>
    <w:rsid w:val="587D1F68"/>
    <w:rsid w:val="5AC66740"/>
    <w:rsid w:val="5B0F385A"/>
    <w:rsid w:val="5B5E55E6"/>
    <w:rsid w:val="5BDA5FCF"/>
    <w:rsid w:val="5C0F7BC9"/>
    <w:rsid w:val="5C175AFF"/>
    <w:rsid w:val="5CB62626"/>
    <w:rsid w:val="5CC04A90"/>
    <w:rsid w:val="5E143E2F"/>
    <w:rsid w:val="5E294ED4"/>
    <w:rsid w:val="5F94048B"/>
    <w:rsid w:val="604B29C1"/>
    <w:rsid w:val="608958AA"/>
    <w:rsid w:val="61325E9B"/>
    <w:rsid w:val="6201120B"/>
    <w:rsid w:val="62374E09"/>
    <w:rsid w:val="62FA3ABD"/>
    <w:rsid w:val="63471CB3"/>
    <w:rsid w:val="647D393E"/>
    <w:rsid w:val="649B7C14"/>
    <w:rsid w:val="64A31F4B"/>
    <w:rsid w:val="656F5E85"/>
    <w:rsid w:val="65F07AC4"/>
    <w:rsid w:val="675A3EB3"/>
    <w:rsid w:val="68FA6251"/>
    <w:rsid w:val="69086CDD"/>
    <w:rsid w:val="69344322"/>
    <w:rsid w:val="695262B0"/>
    <w:rsid w:val="695B297B"/>
    <w:rsid w:val="6A4C73A0"/>
    <w:rsid w:val="6BF45B36"/>
    <w:rsid w:val="6CE86328"/>
    <w:rsid w:val="6CF56661"/>
    <w:rsid w:val="6E5C2E39"/>
    <w:rsid w:val="6F0D6487"/>
    <w:rsid w:val="6F370DB2"/>
    <w:rsid w:val="70B74F1F"/>
    <w:rsid w:val="711C4830"/>
    <w:rsid w:val="722D679C"/>
    <w:rsid w:val="75CF192D"/>
    <w:rsid w:val="774E2373"/>
    <w:rsid w:val="77951F89"/>
    <w:rsid w:val="78417D89"/>
    <w:rsid w:val="78734843"/>
    <w:rsid w:val="79AE41AB"/>
    <w:rsid w:val="79F16031"/>
    <w:rsid w:val="7A605A1B"/>
    <w:rsid w:val="7AF969BD"/>
    <w:rsid w:val="7BA742F4"/>
    <w:rsid w:val="7BE56D2C"/>
    <w:rsid w:val="7BF31392"/>
    <w:rsid w:val="7C655FAE"/>
    <w:rsid w:val="7CC73E53"/>
    <w:rsid w:val="7D733E37"/>
    <w:rsid w:val="7DD73DF3"/>
    <w:rsid w:val="7E2E05B3"/>
    <w:rsid w:val="7EB71111"/>
    <w:rsid w:val="7EFC2295"/>
    <w:rsid w:val="7F2368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link w:val="19"/>
    <w:semiHidden/>
    <w:unhideWhenUsed/>
    <w:qFormat/>
    <w:uiPriority w:val="99"/>
    <w:rPr>
      <w:rFonts w:ascii="宋体"/>
      <w:sz w:val="18"/>
      <w:szCs w:val="18"/>
    </w:rPr>
  </w:style>
  <w:style w:type="paragraph" w:styleId="3">
    <w:name w:val="annotation text"/>
    <w:basedOn w:val="1"/>
    <w:link w:val="15"/>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unhideWhenUsed/>
    <w:qFormat/>
    <w:uiPriority w:val="99"/>
    <w:rPr>
      <w:b/>
      <w:bCs/>
    </w:rPr>
  </w:style>
  <w:style w:type="table" w:styleId="9">
    <w:name w:val="Table Grid"/>
    <w:basedOn w:val="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批注文字 Char"/>
    <w:basedOn w:val="10"/>
    <w:link w:val="3"/>
    <w:qFormat/>
    <w:uiPriority w:val="99"/>
    <w:rPr>
      <w:rFonts w:ascii="Times New Roman" w:hAnsi="Times New Roman" w:eastAsia="宋体" w:cs="Times New Roman"/>
      <w:sz w:val="28"/>
      <w:szCs w:val="24"/>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批注主题 Char"/>
    <w:basedOn w:val="15"/>
    <w:link w:val="7"/>
    <w:semiHidden/>
    <w:qFormat/>
    <w:uiPriority w:val="99"/>
    <w:rPr>
      <w:rFonts w:ascii="Times New Roman" w:hAnsi="Times New Roman" w:eastAsia="宋体" w:cs="Times New Roman"/>
      <w:b/>
      <w:bCs/>
      <w:kern w:val="2"/>
      <w:sz w:val="28"/>
      <w:szCs w:val="24"/>
    </w:rPr>
  </w:style>
  <w:style w:type="paragraph" w:customStyle="1" w:styleId="18">
    <w:name w:val="列出段落2"/>
    <w:basedOn w:val="1"/>
    <w:unhideWhenUsed/>
    <w:qFormat/>
    <w:uiPriority w:val="99"/>
    <w:pPr>
      <w:ind w:firstLine="420" w:firstLineChars="200"/>
    </w:pPr>
  </w:style>
  <w:style w:type="character" w:customStyle="1" w:styleId="19">
    <w:name w:val="文档结构图 Char"/>
    <w:basedOn w:val="10"/>
    <w:link w:val="2"/>
    <w:semiHidden/>
    <w:qFormat/>
    <w:uiPriority w:val="99"/>
    <w:rPr>
      <w:rFonts w:ascii="宋体" w:hAnsi="Times New Roman" w:eastAsia="宋体" w:cs="Times New Roman"/>
      <w:kern w:val="2"/>
      <w:sz w:val="18"/>
      <w:szCs w:val="18"/>
    </w:rPr>
  </w:style>
  <w:style w:type="character" w:customStyle="1" w:styleId="20">
    <w:name w:val="font11"/>
    <w:basedOn w:val="10"/>
    <w:qFormat/>
    <w:uiPriority w:val="0"/>
    <w:rPr>
      <w:rFonts w:hint="eastAsia" w:ascii="仿宋" w:hAnsi="仿宋" w:eastAsia="仿宋" w:cs="仿宋"/>
      <w:color w:val="000000"/>
      <w:sz w:val="22"/>
      <w:szCs w:val="22"/>
      <w:u w:val="none"/>
    </w:rPr>
  </w:style>
  <w:style w:type="character" w:customStyle="1" w:styleId="21">
    <w:name w:val="font01"/>
    <w:basedOn w:val="10"/>
    <w:qFormat/>
    <w:uiPriority w:val="0"/>
    <w:rPr>
      <w:rFonts w:hint="eastAsia" w:ascii="宋体" w:hAnsi="宋体" w:eastAsia="宋体" w:cs="宋体"/>
      <w:color w:val="000000"/>
      <w:sz w:val="22"/>
      <w:szCs w:val="22"/>
      <w:u w:val="none"/>
    </w:rPr>
  </w:style>
  <w:style w:type="character" w:customStyle="1" w:styleId="22">
    <w:name w:val="font41"/>
    <w:basedOn w:val="10"/>
    <w:qFormat/>
    <w:uiPriority w:val="0"/>
    <w:rPr>
      <w:rFonts w:hint="default" w:ascii="仿宋_GB2312" w:eastAsia="仿宋_GB2312" w:cs="仿宋_GB2312"/>
      <w:color w:val="000000"/>
      <w:sz w:val="16"/>
      <w:szCs w:val="16"/>
      <w:u w:val="none"/>
      <w:vertAlign w:val="subscript"/>
    </w:rPr>
  </w:style>
  <w:style w:type="character" w:customStyle="1" w:styleId="23">
    <w:name w:val="font81"/>
    <w:basedOn w:val="10"/>
    <w:qFormat/>
    <w:uiPriority w:val="0"/>
    <w:rPr>
      <w:rFonts w:hint="default" w:ascii="仿宋_GB2312" w:eastAsia="仿宋_GB2312" w:cs="仿宋_GB2312"/>
      <w:color w:val="000000"/>
      <w:sz w:val="22"/>
      <w:szCs w:val="22"/>
      <w:u w:val="none"/>
    </w:rPr>
  </w:style>
  <w:style w:type="character" w:customStyle="1" w:styleId="24">
    <w:name w:val="font101"/>
    <w:basedOn w:val="10"/>
    <w:qFormat/>
    <w:uiPriority w:val="0"/>
    <w:rPr>
      <w:rFonts w:hint="default" w:ascii="仿宋_GB2312" w:eastAsia="仿宋_GB2312" w:cs="仿宋_GB2312"/>
      <w:color w:val="000000"/>
      <w:sz w:val="22"/>
      <w:szCs w:val="22"/>
      <w:u w:val="none"/>
      <w:vertAlign w:val="subscript"/>
    </w:rPr>
  </w:style>
  <w:style w:type="character" w:customStyle="1" w:styleId="25">
    <w:name w:val="font31"/>
    <w:basedOn w:val="10"/>
    <w:qFormat/>
    <w:uiPriority w:val="0"/>
    <w:rPr>
      <w:rFonts w:hint="eastAsia" w:ascii="宋体" w:hAnsi="宋体" w:eastAsia="宋体" w:cs="宋体"/>
      <w:color w:val="000000"/>
      <w:sz w:val="24"/>
      <w:szCs w:val="24"/>
      <w:u w:val="none"/>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8AF8D6-0AD2-4737-9126-2355443556B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3303</Words>
  <Characters>3628</Characters>
  <Lines>31</Lines>
  <Paragraphs>8</Paragraphs>
  <TotalTime>2</TotalTime>
  <ScaleCrop>false</ScaleCrop>
  <LinksUpToDate>false</LinksUpToDate>
  <CharactersWithSpaces>3784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2019-12-09T09:05:00Z</dcterms:created>
  <dc:creator>mtxx121@outlook.com</dc:creator>
  <cp:lastModifiedBy>小跑</cp:lastModifiedBy>
  <cp:lastPrinted>2019-12-09T01:08:00Z</cp:lastPrinted>
  <dcterms:modified xsi:type="dcterms:W3CDTF">2022-03-30T09:07:16Z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AB5DB54D734E48ED84C6B083A07FA0ED</vt:lpwstr>
  </property>
</Properties>
</file>